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B6EF" w14:textId="28C3100B" w:rsidR="00D6679C" w:rsidRPr="00D6679C" w:rsidRDefault="009876BE" w:rsidP="000C43B1">
      <w:pPr>
        <w:pStyle w:val="11Titel"/>
        <w:spacing w:line="240" w:lineRule="auto"/>
        <w:jc w:val="left"/>
        <w:rPr>
          <w:rFonts w:ascii="Arial" w:hAnsi="Arial" w:cs="Arial"/>
          <w:sz w:val="32"/>
          <w:szCs w:val="32"/>
        </w:rPr>
      </w:pPr>
      <w:r w:rsidRPr="00D6679C">
        <w:rPr>
          <w:rFonts w:ascii="Arial" w:hAnsi="Arial" w:cs="Arial"/>
          <w:sz w:val="32"/>
          <w:szCs w:val="32"/>
        </w:rPr>
        <w:t>Immobilien-Investmentfondsgesetz</w:t>
      </w:r>
    </w:p>
    <w:p w14:paraId="6CCDA778" w14:textId="25EE68C5" w:rsidR="009876BE" w:rsidRPr="00F22FCD" w:rsidRDefault="009876BE" w:rsidP="00FF7729">
      <w:pPr>
        <w:pStyle w:val="11Titel"/>
        <w:jc w:val="left"/>
        <w:rPr>
          <w:rFonts w:ascii="Arial" w:hAnsi="Arial" w:cs="Arial"/>
          <w:u w:val="single"/>
        </w:rPr>
      </w:pPr>
      <w:r w:rsidRPr="00F22FCD">
        <w:rPr>
          <w:rFonts w:ascii="Arial" w:hAnsi="Arial" w:cs="Arial"/>
          <w:u w:val="single"/>
        </w:rPr>
        <w:t xml:space="preserve">Fassung vom </w:t>
      </w:r>
      <w:r w:rsidR="00282420">
        <w:rPr>
          <w:rFonts w:ascii="Arial" w:hAnsi="Arial" w:cs="Arial"/>
          <w:u w:val="single"/>
        </w:rPr>
        <w:t>21.07.2022</w:t>
      </w:r>
    </w:p>
    <w:p w14:paraId="289E8CB9" w14:textId="77777777" w:rsidR="009876BE" w:rsidRPr="00D6679C" w:rsidRDefault="009876BE" w:rsidP="00FF7729">
      <w:pPr>
        <w:pStyle w:val="11Titel"/>
        <w:keepNext/>
        <w:jc w:val="left"/>
        <w:rPr>
          <w:rFonts w:ascii="Arial" w:hAnsi="Arial" w:cs="Arial"/>
        </w:rPr>
      </w:pPr>
      <w:r w:rsidRPr="00D6679C">
        <w:rPr>
          <w:rFonts w:ascii="Arial" w:hAnsi="Arial" w:cs="Arial"/>
        </w:rPr>
        <w:t>Langtitel</w:t>
      </w:r>
    </w:p>
    <w:p w14:paraId="65895EDC" w14:textId="77777777" w:rsidR="009876BE" w:rsidRPr="00D6679C" w:rsidRDefault="009876BE" w:rsidP="00FF7729">
      <w:pPr>
        <w:pStyle w:val="83ErlText"/>
        <w:jc w:val="left"/>
        <w:rPr>
          <w:rFonts w:ascii="Arial" w:hAnsi="Arial" w:cs="Arial"/>
        </w:rPr>
      </w:pPr>
      <w:r w:rsidRPr="00D6679C">
        <w:rPr>
          <w:rFonts w:ascii="Arial" w:hAnsi="Arial" w:cs="Arial"/>
        </w:rPr>
        <w:t xml:space="preserve">Bundesgesetz über Immobilienfonds (Immobilien-Investmentfondsgesetz – </w:t>
      </w:r>
      <w:proofErr w:type="spellStart"/>
      <w:r w:rsidRPr="00D6679C">
        <w:rPr>
          <w:rFonts w:ascii="Arial" w:hAnsi="Arial" w:cs="Arial"/>
        </w:rPr>
        <w:t>ImmoInvFG</w:t>
      </w:r>
      <w:proofErr w:type="spellEnd"/>
      <w:r w:rsidRPr="00D6679C">
        <w:rPr>
          <w:rFonts w:ascii="Arial" w:hAnsi="Arial" w:cs="Arial"/>
        </w:rPr>
        <w:t>)</w:t>
      </w:r>
      <w:r w:rsidRPr="00D6679C">
        <w:rPr>
          <w:rFonts w:ascii="Arial" w:hAnsi="Arial" w:cs="Arial"/>
        </w:rPr>
        <w:br/>
      </w:r>
      <w:proofErr w:type="spellStart"/>
      <w:r w:rsidRPr="00D6679C">
        <w:rPr>
          <w:rFonts w:ascii="Arial" w:hAnsi="Arial" w:cs="Arial"/>
        </w:rPr>
        <w:t>StF</w:t>
      </w:r>
      <w:proofErr w:type="spellEnd"/>
      <w:r w:rsidRPr="00D6679C">
        <w:rPr>
          <w:rFonts w:ascii="Arial" w:hAnsi="Arial" w:cs="Arial"/>
        </w:rPr>
        <w:t>: BGBl. I Nr. 80/2003 (NR: GP XXII RV 97 AB 139 S. 27. BR: AB 6850 S. 700.)</w:t>
      </w:r>
      <w:r w:rsidRPr="00D6679C">
        <w:rPr>
          <w:rFonts w:ascii="Arial" w:hAnsi="Arial" w:cs="Arial"/>
        </w:rPr>
        <w:br/>
        <w:t>[CELEX-Nr.: 32001L0107, 32001L0108]</w:t>
      </w:r>
    </w:p>
    <w:p w14:paraId="62090CF7" w14:textId="77777777" w:rsidR="009876BE" w:rsidRPr="00D6679C" w:rsidRDefault="009876BE" w:rsidP="00FF7729">
      <w:pPr>
        <w:pStyle w:val="11Titel"/>
        <w:keepNext/>
        <w:jc w:val="left"/>
        <w:rPr>
          <w:rFonts w:ascii="Arial" w:hAnsi="Arial" w:cs="Arial"/>
        </w:rPr>
      </w:pPr>
      <w:r w:rsidRPr="00D6679C">
        <w:rPr>
          <w:rFonts w:ascii="Arial" w:hAnsi="Arial" w:cs="Arial"/>
        </w:rPr>
        <w:t>Änderung</w:t>
      </w:r>
    </w:p>
    <w:p w14:paraId="104340EA" w14:textId="77777777" w:rsidR="00FF7729" w:rsidRDefault="009876BE" w:rsidP="00FF7729">
      <w:pPr>
        <w:pStyle w:val="83ErlText"/>
        <w:jc w:val="left"/>
        <w:rPr>
          <w:rFonts w:ascii="Arial" w:hAnsi="Arial" w:cs="Arial"/>
        </w:rPr>
      </w:pPr>
      <w:r w:rsidRPr="00D6679C">
        <w:rPr>
          <w:rFonts w:ascii="Arial" w:hAnsi="Arial" w:cs="Arial"/>
        </w:rPr>
        <w:t xml:space="preserve">BGBl. I Nr. </w:t>
      </w:r>
      <w:r w:rsidRPr="00FF7729">
        <w:rPr>
          <w:rFonts w:ascii="Arial" w:hAnsi="Arial" w:cs="Arial"/>
          <w:b/>
        </w:rPr>
        <w:t>37/2005</w:t>
      </w:r>
      <w:r w:rsidRPr="00D6679C">
        <w:rPr>
          <w:rFonts w:ascii="Arial" w:hAnsi="Arial" w:cs="Arial"/>
        </w:rPr>
        <w:t xml:space="preserve"> (NR: GP XXII AB 895 S. 109. BR: AB 7262 S. 722.)</w:t>
      </w:r>
      <w:r w:rsidRPr="00D6679C">
        <w:rPr>
          <w:rFonts w:ascii="Arial" w:hAnsi="Arial" w:cs="Arial"/>
        </w:rPr>
        <w:br/>
      </w:r>
    </w:p>
    <w:p w14:paraId="7F1E1B09" w14:textId="77777777" w:rsidR="00FF7729" w:rsidRDefault="009876BE" w:rsidP="00FF7729">
      <w:pPr>
        <w:pStyle w:val="83ErlText"/>
        <w:jc w:val="left"/>
        <w:rPr>
          <w:rFonts w:ascii="Arial" w:hAnsi="Arial" w:cs="Arial"/>
        </w:rPr>
      </w:pPr>
      <w:r w:rsidRPr="00D6679C">
        <w:rPr>
          <w:rFonts w:ascii="Arial" w:hAnsi="Arial" w:cs="Arial"/>
        </w:rPr>
        <w:t xml:space="preserve">BGBl. I Nr. </w:t>
      </w:r>
      <w:r w:rsidRPr="00FF7729">
        <w:rPr>
          <w:rFonts w:ascii="Arial" w:hAnsi="Arial" w:cs="Arial"/>
          <w:b/>
        </w:rPr>
        <w:t>48/2006</w:t>
      </w:r>
      <w:r w:rsidRPr="00D6679C">
        <w:rPr>
          <w:rFonts w:ascii="Arial" w:hAnsi="Arial" w:cs="Arial"/>
        </w:rPr>
        <w:t xml:space="preserve"> (NR: GP XXII RV 1279 AB 1321 S. 140. BR: AB 7494 S. 732.)</w:t>
      </w:r>
      <w:r w:rsidRPr="00D6679C">
        <w:rPr>
          <w:rFonts w:ascii="Arial" w:hAnsi="Arial" w:cs="Arial"/>
        </w:rPr>
        <w:br/>
      </w:r>
    </w:p>
    <w:p w14:paraId="410013CB" w14:textId="77777777" w:rsidR="00FF7729" w:rsidRDefault="009876BE" w:rsidP="00FF7729">
      <w:pPr>
        <w:pStyle w:val="83ErlText"/>
        <w:jc w:val="left"/>
        <w:rPr>
          <w:rFonts w:ascii="Arial" w:hAnsi="Arial" w:cs="Arial"/>
        </w:rPr>
      </w:pPr>
      <w:r w:rsidRPr="00D6679C">
        <w:rPr>
          <w:rFonts w:ascii="Arial" w:hAnsi="Arial" w:cs="Arial"/>
        </w:rPr>
        <w:t xml:space="preserve">BGBl. I Nr. </w:t>
      </w:r>
      <w:r w:rsidRPr="00FF7729">
        <w:rPr>
          <w:rFonts w:ascii="Arial" w:hAnsi="Arial" w:cs="Arial"/>
          <w:b/>
        </w:rPr>
        <w:t>134/2006</w:t>
      </w:r>
      <w:r w:rsidRPr="00D6679C">
        <w:rPr>
          <w:rFonts w:ascii="Arial" w:hAnsi="Arial" w:cs="Arial"/>
        </w:rPr>
        <w:t xml:space="preserve"> (NR: GP XXII RV 1436 AB 1469 S. 150. BR: 7536)</w:t>
      </w:r>
      <w:r w:rsidRPr="00D6679C">
        <w:rPr>
          <w:rFonts w:ascii="Arial" w:hAnsi="Arial" w:cs="Arial"/>
        </w:rPr>
        <w:br/>
      </w:r>
    </w:p>
    <w:p w14:paraId="3B041F66" w14:textId="77777777" w:rsidR="00FF7729" w:rsidRPr="00267A2C" w:rsidRDefault="009876BE" w:rsidP="00FF7729">
      <w:pPr>
        <w:pStyle w:val="83ErlText"/>
        <w:jc w:val="left"/>
        <w:rPr>
          <w:rFonts w:ascii="Arial" w:hAnsi="Arial" w:cs="Arial"/>
          <w:lang w:val="en-GB"/>
        </w:rPr>
      </w:pPr>
      <w:r w:rsidRPr="00D6679C">
        <w:rPr>
          <w:rFonts w:ascii="Arial" w:hAnsi="Arial" w:cs="Arial"/>
        </w:rPr>
        <w:t xml:space="preserve">BGBl. I Nr. </w:t>
      </w:r>
      <w:r w:rsidRPr="00FF7729">
        <w:rPr>
          <w:rFonts w:ascii="Arial" w:hAnsi="Arial" w:cs="Arial"/>
          <w:b/>
        </w:rPr>
        <w:t>69/2008</w:t>
      </w:r>
      <w:r w:rsidRPr="00D6679C">
        <w:rPr>
          <w:rFonts w:ascii="Arial" w:hAnsi="Arial" w:cs="Arial"/>
        </w:rPr>
        <w:t xml:space="preserve"> (NR: GP XXIII RV 452 AB 514 S. 55. BR: AB 7913 S. 755.)</w:t>
      </w:r>
      <w:r w:rsidRPr="00D6679C">
        <w:rPr>
          <w:rFonts w:ascii="Arial" w:hAnsi="Arial" w:cs="Arial"/>
        </w:rPr>
        <w:br/>
      </w:r>
      <w:r w:rsidRPr="00267A2C">
        <w:rPr>
          <w:rFonts w:ascii="Arial" w:hAnsi="Arial" w:cs="Arial"/>
          <w:lang w:val="en-GB"/>
        </w:rPr>
        <w:t>[CELEX-Nr.: 32007L0016]</w:t>
      </w:r>
      <w:r w:rsidRPr="00267A2C">
        <w:rPr>
          <w:rFonts w:ascii="Arial" w:hAnsi="Arial" w:cs="Arial"/>
          <w:lang w:val="en-GB"/>
        </w:rPr>
        <w:br/>
      </w:r>
    </w:p>
    <w:p w14:paraId="28355EED" w14:textId="77777777" w:rsidR="00FF7729" w:rsidRDefault="009876BE" w:rsidP="00FF7729">
      <w:pPr>
        <w:pStyle w:val="83ErlText"/>
        <w:jc w:val="left"/>
        <w:rPr>
          <w:rFonts w:ascii="Arial" w:hAnsi="Arial" w:cs="Arial"/>
        </w:rPr>
      </w:pPr>
      <w:r w:rsidRPr="000C43B1">
        <w:rPr>
          <w:rFonts w:ascii="Arial" w:hAnsi="Arial" w:cs="Arial"/>
        </w:rPr>
        <w:t xml:space="preserve">BGBl. I Nr. </w:t>
      </w:r>
      <w:r w:rsidRPr="000C43B1">
        <w:rPr>
          <w:rFonts w:ascii="Arial" w:hAnsi="Arial" w:cs="Arial"/>
          <w:b/>
        </w:rPr>
        <w:t>152/2009</w:t>
      </w:r>
      <w:r w:rsidRPr="000C43B1">
        <w:rPr>
          <w:rFonts w:ascii="Arial" w:hAnsi="Arial" w:cs="Arial"/>
        </w:rPr>
        <w:t xml:space="preserve"> (NR: GP XXIV RV 478 AB 497 S. 51. </w:t>
      </w:r>
      <w:r w:rsidRPr="00D6679C">
        <w:rPr>
          <w:rFonts w:ascii="Arial" w:hAnsi="Arial" w:cs="Arial"/>
        </w:rPr>
        <w:t>BR: AB 8251 780.)</w:t>
      </w:r>
      <w:r w:rsidRPr="00D6679C">
        <w:rPr>
          <w:rFonts w:ascii="Arial" w:hAnsi="Arial" w:cs="Arial"/>
        </w:rPr>
        <w:br/>
      </w:r>
    </w:p>
    <w:p w14:paraId="22877FE5" w14:textId="77777777" w:rsidR="00FF7729" w:rsidRPr="000C43B1" w:rsidRDefault="009876BE" w:rsidP="00FF7729">
      <w:pPr>
        <w:pStyle w:val="83ErlText"/>
        <w:jc w:val="left"/>
        <w:rPr>
          <w:rFonts w:ascii="Arial" w:hAnsi="Arial" w:cs="Arial"/>
          <w:lang w:val="en-GB"/>
        </w:rPr>
      </w:pPr>
      <w:r w:rsidRPr="00D6679C">
        <w:rPr>
          <w:rFonts w:ascii="Arial" w:hAnsi="Arial" w:cs="Arial"/>
        </w:rPr>
        <w:t xml:space="preserve">BGBl. I Nr. </w:t>
      </w:r>
      <w:r w:rsidRPr="00FF7729">
        <w:rPr>
          <w:rFonts w:ascii="Arial" w:hAnsi="Arial" w:cs="Arial"/>
          <w:b/>
        </w:rPr>
        <w:t>111/2010</w:t>
      </w:r>
      <w:r w:rsidRPr="00D6679C">
        <w:rPr>
          <w:rFonts w:ascii="Arial" w:hAnsi="Arial" w:cs="Arial"/>
        </w:rPr>
        <w:t xml:space="preserve"> (NR: GP XXIV RV 981 AB 1026 S. 90. BR: 8437 AB 8439 S. 792.)</w:t>
      </w:r>
      <w:r w:rsidRPr="00D6679C">
        <w:rPr>
          <w:rFonts w:ascii="Arial" w:hAnsi="Arial" w:cs="Arial"/>
        </w:rPr>
        <w:br/>
      </w:r>
      <w:r w:rsidRPr="000C43B1">
        <w:rPr>
          <w:rFonts w:ascii="Arial" w:hAnsi="Arial" w:cs="Arial"/>
          <w:lang w:val="en-GB"/>
        </w:rPr>
        <w:t>[CELEX-Nr.: 32010L0012]</w:t>
      </w:r>
      <w:r w:rsidRPr="000C43B1">
        <w:rPr>
          <w:rFonts w:ascii="Arial" w:hAnsi="Arial" w:cs="Arial"/>
          <w:lang w:val="en-GB"/>
        </w:rPr>
        <w:br/>
      </w:r>
    </w:p>
    <w:p w14:paraId="434226D8" w14:textId="77777777" w:rsidR="00FF7729" w:rsidRPr="00F66C61" w:rsidRDefault="009876BE" w:rsidP="00FF7729">
      <w:pPr>
        <w:pStyle w:val="83ErlText"/>
        <w:jc w:val="left"/>
        <w:rPr>
          <w:rFonts w:ascii="Arial" w:hAnsi="Arial" w:cs="Arial"/>
          <w:lang w:val="en-GB"/>
        </w:rPr>
      </w:pPr>
      <w:proofErr w:type="spellStart"/>
      <w:r w:rsidRPr="000C43B1">
        <w:rPr>
          <w:rFonts w:ascii="Arial" w:hAnsi="Arial" w:cs="Arial"/>
          <w:lang w:val="en-GB"/>
        </w:rPr>
        <w:t>BGBl</w:t>
      </w:r>
      <w:proofErr w:type="spellEnd"/>
      <w:r w:rsidRPr="000C43B1">
        <w:rPr>
          <w:rFonts w:ascii="Arial" w:hAnsi="Arial" w:cs="Arial"/>
          <w:lang w:val="en-GB"/>
        </w:rPr>
        <w:t xml:space="preserve">. I Nr. </w:t>
      </w:r>
      <w:r w:rsidRPr="000C43B1">
        <w:rPr>
          <w:rFonts w:ascii="Arial" w:hAnsi="Arial" w:cs="Arial"/>
          <w:b/>
          <w:lang w:val="en-GB"/>
        </w:rPr>
        <w:t>77/2011</w:t>
      </w:r>
      <w:r w:rsidRPr="000C43B1">
        <w:rPr>
          <w:rFonts w:ascii="Arial" w:hAnsi="Arial" w:cs="Arial"/>
          <w:lang w:val="en-GB"/>
        </w:rPr>
        <w:t xml:space="preserve"> (NR: GP XXIV RV 1254 AB 1326 S. 114. BR: AB 8561 S. 799.)</w:t>
      </w:r>
      <w:r w:rsidRPr="000C43B1">
        <w:rPr>
          <w:rFonts w:ascii="Arial" w:hAnsi="Arial" w:cs="Arial"/>
          <w:lang w:val="en-GB"/>
        </w:rPr>
        <w:br/>
      </w:r>
      <w:r w:rsidRPr="00F66C61">
        <w:rPr>
          <w:rFonts w:ascii="Arial" w:hAnsi="Arial" w:cs="Arial"/>
          <w:lang w:val="en-GB"/>
        </w:rPr>
        <w:t>[CELEX-Nr.: 32009L0065, 32010L0043, 32010L0044, 32010L0078]</w:t>
      </w:r>
      <w:r w:rsidRPr="00F66C61">
        <w:rPr>
          <w:rFonts w:ascii="Arial" w:hAnsi="Arial" w:cs="Arial"/>
          <w:lang w:val="en-GB"/>
        </w:rPr>
        <w:br/>
      </w:r>
    </w:p>
    <w:p w14:paraId="5BD8FE37" w14:textId="77777777" w:rsidR="00FF7729" w:rsidRPr="00F66C61" w:rsidRDefault="009876BE" w:rsidP="00FF7729">
      <w:pPr>
        <w:pStyle w:val="83ErlText"/>
        <w:jc w:val="left"/>
        <w:rPr>
          <w:rFonts w:ascii="Arial" w:hAnsi="Arial" w:cs="Arial"/>
        </w:rPr>
      </w:pPr>
      <w:r w:rsidRPr="000C43B1">
        <w:rPr>
          <w:rFonts w:ascii="Arial" w:hAnsi="Arial" w:cs="Arial"/>
        </w:rPr>
        <w:t xml:space="preserve">BGBl. I Nr. </w:t>
      </w:r>
      <w:r w:rsidRPr="000C43B1">
        <w:rPr>
          <w:rFonts w:ascii="Arial" w:hAnsi="Arial" w:cs="Arial"/>
          <w:b/>
        </w:rPr>
        <w:t>112/2011</w:t>
      </w:r>
      <w:r w:rsidRPr="000C43B1">
        <w:rPr>
          <w:rFonts w:ascii="Arial" w:hAnsi="Arial" w:cs="Arial"/>
        </w:rPr>
        <w:t xml:space="preserve"> (NR: GP XXIV RV 1494 AB 1500 S. 130. </w:t>
      </w:r>
      <w:r w:rsidRPr="00D6679C">
        <w:rPr>
          <w:rFonts w:ascii="Arial" w:hAnsi="Arial" w:cs="Arial"/>
        </w:rPr>
        <w:t>BR: 8602 AB 8603 S. 802.)</w:t>
      </w:r>
      <w:r w:rsidRPr="00D6679C">
        <w:rPr>
          <w:rFonts w:ascii="Arial" w:hAnsi="Arial" w:cs="Arial"/>
        </w:rPr>
        <w:br/>
      </w:r>
      <w:r w:rsidRPr="00F66C61">
        <w:rPr>
          <w:rFonts w:ascii="Arial" w:hAnsi="Arial" w:cs="Arial"/>
        </w:rPr>
        <w:t>[CELEX-Nr.: 32009L0133, 32010L0024]</w:t>
      </w:r>
      <w:r w:rsidRPr="00F66C61">
        <w:rPr>
          <w:rFonts w:ascii="Arial" w:hAnsi="Arial" w:cs="Arial"/>
        </w:rPr>
        <w:br/>
      </w:r>
    </w:p>
    <w:p w14:paraId="2E9D6457" w14:textId="77777777" w:rsidR="00FF7729" w:rsidRDefault="009876BE" w:rsidP="00FF7729">
      <w:pPr>
        <w:pStyle w:val="83ErlText"/>
        <w:jc w:val="left"/>
        <w:rPr>
          <w:rFonts w:ascii="Arial" w:hAnsi="Arial" w:cs="Arial"/>
        </w:rPr>
      </w:pPr>
      <w:r w:rsidRPr="00C45A39">
        <w:rPr>
          <w:rFonts w:ascii="Arial" w:hAnsi="Arial" w:cs="Arial"/>
        </w:rPr>
        <w:t xml:space="preserve">BGBl. I Nr. </w:t>
      </w:r>
      <w:r w:rsidRPr="00C45A39">
        <w:rPr>
          <w:rFonts w:ascii="Arial" w:hAnsi="Arial" w:cs="Arial"/>
          <w:b/>
        </w:rPr>
        <w:t>35/2012</w:t>
      </w:r>
      <w:r w:rsidRPr="00C45A39">
        <w:rPr>
          <w:rFonts w:ascii="Arial" w:hAnsi="Arial" w:cs="Arial"/>
        </w:rPr>
        <w:t xml:space="preserve"> (NR: GP XXIV RV 1685 AB 1708 S. 148. </w:t>
      </w:r>
      <w:r w:rsidRPr="00D6679C">
        <w:rPr>
          <w:rFonts w:ascii="Arial" w:hAnsi="Arial" w:cs="Arial"/>
        </w:rPr>
        <w:t>BR: 8686 AB 8688 S. 806.)</w:t>
      </w:r>
      <w:r w:rsidRPr="00D6679C">
        <w:rPr>
          <w:rFonts w:ascii="Arial" w:hAnsi="Arial" w:cs="Arial"/>
        </w:rPr>
        <w:br/>
      </w:r>
    </w:p>
    <w:p w14:paraId="671F27B5" w14:textId="77777777" w:rsidR="00FF7729" w:rsidRPr="00267A2C" w:rsidRDefault="009876BE" w:rsidP="00FF7729">
      <w:pPr>
        <w:pStyle w:val="83ErlText"/>
        <w:jc w:val="left"/>
        <w:rPr>
          <w:rFonts w:ascii="Arial" w:hAnsi="Arial" w:cs="Arial"/>
          <w:lang w:val="en-GB"/>
        </w:rPr>
      </w:pPr>
      <w:r w:rsidRPr="00D6679C">
        <w:rPr>
          <w:rFonts w:ascii="Arial" w:hAnsi="Arial" w:cs="Arial"/>
        </w:rPr>
        <w:t xml:space="preserve">BGBl. I Nr. </w:t>
      </w:r>
      <w:r w:rsidRPr="00FF7729">
        <w:rPr>
          <w:rFonts w:ascii="Arial" w:hAnsi="Arial" w:cs="Arial"/>
          <w:b/>
        </w:rPr>
        <w:t>83/2012</w:t>
      </w:r>
      <w:r w:rsidRPr="00D6679C">
        <w:rPr>
          <w:rFonts w:ascii="Arial" w:hAnsi="Arial" w:cs="Arial"/>
        </w:rPr>
        <w:t xml:space="preserve"> (NR: GP XXIV RV 1806 AB 1888 S. 167. BR: 8764 AB 8790 S. 812.)</w:t>
      </w:r>
      <w:r w:rsidRPr="00D6679C">
        <w:rPr>
          <w:rFonts w:ascii="Arial" w:hAnsi="Arial" w:cs="Arial"/>
        </w:rPr>
        <w:br/>
      </w:r>
      <w:r w:rsidRPr="00267A2C">
        <w:rPr>
          <w:rFonts w:ascii="Arial" w:hAnsi="Arial" w:cs="Arial"/>
          <w:lang w:val="en-GB"/>
        </w:rPr>
        <w:t>[CELEX-Nr.: 32010L0073]</w:t>
      </w:r>
      <w:r w:rsidRPr="00267A2C">
        <w:rPr>
          <w:rFonts w:ascii="Arial" w:hAnsi="Arial" w:cs="Arial"/>
          <w:lang w:val="en-GB"/>
        </w:rPr>
        <w:br/>
      </w:r>
    </w:p>
    <w:p w14:paraId="31433D3F" w14:textId="77777777" w:rsidR="00FF7729" w:rsidRDefault="009876BE" w:rsidP="00FF7729">
      <w:pPr>
        <w:pStyle w:val="83ErlText"/>
        <w:jc w:val="left"/>
        <w:rPr>
          <w:rFonts w:ascii="Arial" w:hAnsi="Arial" w:cs="Arial"/>
        </w:rPr>
      </w:pPr>
      <w:r w:rsidRPr="000C43B1">
        <w:rPr>
          <w:rFonts w:ascii="Arial" w:hAnsi="Arial" w:cs="Arial"/>
        </w:rPr>
        <w:t xml:space="preserve">BGBl. I Nr. </w:t>
      </w:r>
      <w:r w:rsidRPr="000C43B1">
        <w:rPr>
          <w:rFonts w:ascii="Arial" w:hAnsi="Arial" w:cs="Arial"/>
          <w:b/>
        </w:rPr>
        <w:t>70/2013</w:t>
      </w:r>
      <w:r w:rsidRPr="000C43B1">
        <w:rPr>
          <w:rFonts w:ascii="Arial" w:hAnsi="Arial" w:cs="Arial"/>
        </w:rPr>
        <w:t xml:space="preserve"> (NR: GP XXIV RV 2196 AB 2233 S. 193. </w:t>
      </w:r>
      <w:r w:rsidRPr="00D6679C">
        <w:rPr>
          <w:rFonts w:ascii="Arial" w:hAnsi="Arial" w:cs="Arial"/>
        </w:rPr>
        <w:t>BR: AB 8921 S. 819.)</w:t>
      </w:r>
      <w:r w:rsidRPr="00D6679C">
        <w:rPr>
          <w:rFonts w:ascii="Arial" w:hAnsi="Arial" w:cs="Arial"/>
        </w:rPr>
        <w:br/>
      </w:r>
    </w:p>
    <w:p w14:paraId="7B916257" w14:textId="77777777" w:rsidR="00FF7729" w:rsidRPr="000C43B1" w:rsidRDefault="009876BE" w:rsidP="00FF7729">
      <w:pPr>
        <w:pStyle w:val="83ErlText"/>
        <w:jc w:val="left"/>
        <w:rPr>
          <w:rFonts w:ascii="Arial" w:hAnsi="Arial" w:cs="Arial"/>
          <w:lang w:val="en-GB"/>
        </w:rPr>
      </w:pPr>
      <w:r w:rsidRPr="00D6679C">
        <w:rPr>
          <w:rFonts w:ascii="Arial" w:hAnsi="Arial" w:cs="Arial"/>
        </w:rPr>
        <w:t xml:space="preserve">BGBl. I Nr. </w:t>
      </w:r>
      <w:r w:rsidRPr="00FF7729">
        <w:rPr>
          <w:rFonts w:ascii="Arial" w:hAnsi="Arial" w:cs="Arial"/>
          <w:b/>
        </w:rPr>
        <w:t>135/2013</w:t>
      </w:r>
      <w:r w:rsidRPr="00D6679C">
        <w:rPr>
          <w:rFonts w:ascii="Arial" w:hAnsi="Arial" w:cs="Arial"/>
        </w:rPr>
        <w:t xml:space="preserve"> (NR: GP XXIV RV 2401 AB 2516 S. 216. BR: 9051 AB 9088 S. 823.)</w:t>
      </w:r>
      <w:r w:rsidRPr="00D6679C">
        <w:rPr>
          <w:rFonts w:ascii="Arial" w:hAnsi="Arial" w:cs="Arial"/>
        </w:rPr>
        <w:br/>
      </w:r>
      <w:r w:rsidRPr="000C43B1">
        <w:rPr>
          <w:rFonts w:ascii="Arial" w:hAnsi="Arial" w:cs="Arial"/>
          <w:lang w:val="en-GB"/>
        </w:rPr>
        <w:t>[CELEX-Nr.: 32011L0061]</w:t>
      </w:r>
      <w:r w:rsidRPr="000C43B1">
        <w:rPr>
          <w:rFonts w:ascii="Arial" w:hAnsi="Arial" w:cs="Arial"/>
          <w:lang w:val="en-GB"/>
        </w:rPr>
        <w:br/>
      </w:r>
    </w:p>
    <w:p w14:paraId="13769640" w14:textId="77777777" w:rsidR="00FF7729" w:rsidRDefault="009876BE" w:rsidP="00FF7729">
      <w:pPr>
        <w:pStyle w:val="83ErlText"/>
        <w:jc w:val="left"/>
        <w:rPr>
          <w:rFonts w:ascii="Arial" w:hAnsi="Arial" w:cs="Arial"/>
          <w:lang w:val="en-US"/>
        </w:rPr>
      </w:pPr>
      <w:proofErr w:type="spellStart"/>
      <w:r w:rsidRPr="000C43B1">
        <w:rPr>
          <w:rFonts w:ascii="Arial" w:hAnsi="Arial" w:cs="Arial"/>
          <w:lang w:val="en-GB"/>
        </w:rPr>
        <w:t>BGBl</w:t>
      </w:r>
      <w:proofErr w:type="spellEnd"/>
      <w:r w:rsidRPr="000C43B1">
        <w:rPr>
          <w:rFonts w:ascii="Arial" w:hAnsi="Arial" w:cs="Arial"/>
          <w:lang w:val="en-GB"/>
        </w:rPr>
        <w:t xml:space="preserve">. I Nr. </w:t>
      </w:r>
      <w:r w:rsidRPr="000C43B1">
        <w:rPr>
          <w:rFonts w:ascii="Arial" w:hAnsi="Arial" w:cs="Arial"/>
          <w:b/>
          <w:lang w:val="en-GB"/>
        </w:rPr>
        <w:t>184/2013</w:t>
      </w:r>
      <w:r w:rsidRPr="000C43B1">
        <w:rPr>
          <w:rFonts w:ascii="Arial" w:hAnsi="Arial" w:cs="Arial"/>
          <w:lang w:val="en-GB"/>
        </w:rPr>
        <w:t xml:space="preserve"> (NR: GP XXIV RV 2438 AB 2514 S. 216. </w:t>
      </w:r>
      <w:r w:rsidRPr="000C43B1">
        <w:rPr>
          <w:rFonts w:ascii="Arial" w:hAnsi="Arial" w:cs="Arial"/>
        </w:rPr>
        <w:t>BR: 9050 AB 9087 S. 823.)</w:t>
      </w:r>
      <w:r w:rsidRPr="000C43B1">
        <w:rPr>
          <w:rFonts w:ascii="Arial" w:hAnsi="Arial" w:cs="Arial"/>
        </w:rPr>
        <w:br/>
      </w:r>
      <w:r w:rsidRPr="00D6679C">
        <w:rPr>
          <w:rFonts w:ascii="Arial" w:hAnsi="Arial" w:cs="Arial"/>
          <w:lang w:val="en-US"/>
        </w:rPr>
        <w:t>[CELEX-Nr.: 32013L0036, 32011L0089]</w:t>
      </w:r>
      <w:r w:rsidRPr="00D6679C">
        <w:rPr>
          <w:rFonts w:ascii="Arial" w:hAnsi="Arial" w:cs="Arial"/>
          <w:lang w:val="en-US"/>
        </w:rPr>
        <w:br/>
      </w:r>
    </w:p>
    <w:p w14:paraId="476EC56E" w14:textId="77777777" w:rsidR="00FF7729" w:rsidRDefault="009876BE" w:rsidP="00FF7729">
      <w:pPr>
        <w:pStyle w:val="83ErlText"/>
        <w:jc w:val="left"/>
        <w:rPr>
          <w:rFonts w:ascii="Arial" w:hAnsi="Arial" w:cs="Arial"/>
        </w:rPr>
      </w:pPr>
      <w:proofErr w:type="spellStart"/>
      <w:r w:rsidRPr="00D6679C">
        <w:rPr>
          <w:rFonts w:ascii="Arial" w:hAnsi="Arial" w:cs="Arial"/>
          <w:lang w:val="en-US"/>
        </w:rPr>
        <w:t>BGBl</w:t>
      </w:r>
      <w:proofErr w:type="spellEnd"/>
      <w:r w:rsidRPr="00D6679C">
        <w:rPr>
          <w:rFonts w:ascii="Arial" w:hAnsi="Arial" w:cs="Arial"/>
          <w:lang w:val="en-US"/>
        </w:rPr>
        <w:t xml:space="preserve">. I Nr. </w:t>
      </w:r>
      <w:r w:rsidRPr="00FF7729">
        <w:rPr>
          <w:rFonts w:ascii="Arial" w:hAnsi="Arial" w:cs="Arial"/>
          <w:b/>
          <w:lang w:val="en-US"/>
        </w:rPr>
        <w:t>67/2018</w:t>
      </w:r>
      <w:r w:rsidRPr="00D6679C">
        <w:rPr>
          <w:rFonts w:ascii="Arial" w:hAnsi="Arial" w:cs="Arial"/>
          <w:lang w:val="en-US"/>
        </w:rPr>
        <w:t xml:space="preserve"> (NR: GP XXVI IA 262/A AB 198 S. 34. </w:t>
      </w:r>
      <w:r w:rsidRPr="00D6679C">
        <w:rPr>
          <w:rFonts w:ascii="Arial" w:hAnsi="Arial" w:cs="Arial"/>
        </w:rPr>
        <w:t>BR: AB 10004 S. 882.)</w:t>
      </w:r>
      <w:r w:rsidRPr="00D6679C">
        <w:rPr>
          <w:rFonts w:ascii="Arial" w:hAnsi="Arial" w:cs="Arial"/>
        </w:rPr>
        <w:br/>
      </w:r>
    </w:p>
    <w:p w14:paraId="7F98DEEE" w14:textId="77777777" w:rsidR="00FF7729" w:rsidRDefault="009876BE" w:rsidP="00FF7729">
      <w:pPr>
        <w:pStyle w:val="83ErlText"/>
        <w:jc w:val="left"/>
        <w:rPr>
          <w:rFonts w:ascii="Arial" w:hAnsi="Arial" w:cs="Arial"/>
        </w:rPr>
      </w:pPr>
      <w:r w:rsidRPr="00D6679C">
        <w:rPr>
          <w:rFonts w:ascii="Arial" w:hAnsi="Arial" w:cs="Arial"/>
        </w:rPr>
        <w:t xml:space="preserve">BGBl. I Nr. </w:t>
      </w:r>
      <w:r w:rsidRPr="00FF7729">
        <w:rPr>
          <w:rFonts w:ascii="Arial" w:hAnsi="Arial" w:cs="Arial"/>
          <w:b/>
        </w:rPr>
        <w:t>70/2014</w:t>
      </w:r>
      <w:r w:rsidRPr="00D6679C">
        <w:rPr>
          <w:rFonts w:ascii="Arial" w:hAnsi="Arial" w:cs="Arial"/>
        </w:rPr>
        <w:t xml:space="preserve"> (NR: GP XXV RV 176 AB 190 S. 34. BR: 9201 AB 9208 S. 832.)</w:t>
      </w:r>
      <w:r w:rsidRPr="00D6679C">
        <w:rPr>
          <w:rFonts w:ascii="Arial" w:hAnsi="Arial" w:cs="Arial"/>
        </w:rPr>
        <w:br/>
        <w:t>[CELEX-Nr.: 32013L0014, 32013L0036]</w:t>
      </w:r>
      <w:r w:rsidRPr="00D6679C">
        <w:rPr>
          <w:rFonts w:ascii="Arial" w:hAnsi="Arial" w:cs="Arial"/>
        </w:rPr>
        <w:br/>
      </w:r>
    </w:p>
    <w:p w14:paraId="26AD45BA" w14:textId="77777777" w:rsidR="00FF7729" w:rsidRPr="002E23F2" w:rsidRDefault="009876BE" w:rsidP="00FF7729">
      <w:pPr>
        <w:pStyle w:val="83ErlText"/>
        <w:jc w:val="left"/>
        <w:rPr>
          <w:rFonts w:ascii="Arial" w:hAnsi="Arial" w:cs="Arial"/>
          <w:lang w:val="en-GB"/>
        </w:rPr>
      </w:pPr>
      <w:r w:rsidRPr="00D6679C">
        <w:rPr>
          <w:rFonts w:ascii="Arial" w:hAnsi="Arial" w:cs="Arial"/>
        </w:rPr>
        <w:t xml:space="preserve">BGBl. I Nr. </w:t>
      </w:r>
      <w:r w:rsidRPr="00FF7729">
        <w:rPr>
          <w:rFonts w:ascii="Arial" w:hAnsi="Arial" w:cs="Arial"/>
          <w:b/>
        </w:rPr>
        <w:t>115/2015</w:t>
      </w:r>
      <w:r w:rsidRPr="00D6679C">
        <w:rPr>
          <w:rFonts w:ascii="Arial" w:hAnsi="Arial" w:cs="Arial"/>
        </w:rPr>
        <w:t xml:space="preserve"> (NR: GP XXV RV 671 AB 753 S. 83. BR: 9405 AB 9417 S. 844.)</w:t>
      </w:r>
      <w:r w:rsidRPr="00D6679C">
        <w:rPr>
          <w:rFonts w:ascii="Arial" w:hAnsi="Arial" w:cs="Arial"/>
        </w:rPr>
        <w:br/>
      </w:r>
      <w:r w:rsidRPr="002E23F2">
        <w:rPr>
          <w:rFonts w:ascii="Arial" w:hAnsi="Arial" w:cs="Arial"/>
          <w:lang w:val="en-GB"/>
        </w:rPr>
        <w:t>[CELEX-Nr.: 32014L0091]</w:t>
      </w:r>
      <w:r w:rsidRPr="002E23F2">
        <w:rPr>
          <w:rFonts w:ascii="Arial" w:hAnsi="Arial" w:cs="Arial"/>
          <w:lang w:val="en-GB"/>
        </w:rPr>
        <w:br/>
      </w:r>
    </w:p>
    <w:p w14:paraId="6058AE62" w14:textId="77777777" w:rsidR="00FF7729" w:rsidRPr="00267A2C" w:rsidRDefault="009876BE" w:rsidP="00FF7729">
      <w:pPr>
        <w:pStyle w:val="83ErlText"/>
        <w:jc w:val="left"/>
        <w:rPr>
          <w:rFonts w:ascii="Arial" w:hAnsi="Arial" w:cs="Arial"/>
        </w:rPr>
      </w:pPr>
      <w:r w:rsidRPr="000C43B1">
        <w:rPr>
          <w:rFonts w:ascii="Arial" w:hAnsi="Arial" w:cs="Arial"/>
        </w:rPr>
        <w:t xml:space="preserve">BGBl. I Nr. </w:t>
      </w:r>
      <w:r w:rsidRPr="000C43B1">
        <w:rPr>
          <w:rFonts w:ascii="Arial" w:hAnsi="Arial" w:cs="Arial"/>
          <w:b/>
        </w:rPr>
        <w:t>107/2017</w:t>
      </w:r>
      <w:r w:rsidRPr="000C43B1">
        <w:rPr>
          <w:rFonts w:ascii="Arial" w:hAnsi="Arial" w:cs="Arial"/>
        </w:rPr>
        <w:t xml:space="preserve"> (NR: GP XXV RV 1661 AB 1728 S. 190. </w:t>
      </w:r>
      <w:r w:rsidRPr="00267A2C">
        <w:rPr>
          <w:rFonts w:ascii="Arial" w:hAnsi="Arial" w:cs="Arial"/>
        </w:rPr>
        <w:t>BR: 9823 AB 9846 S. 870.)</w:t>
      </w:r>
      <w:r w:rsidRPr="00267A2C">
        <w:rPr>
          <w:rFonts w:ascii="Arial" w:hAnsi="Arial" w:cs="Arial"/>
        </w:rPr>
        <w:br/>
        <w:t>[CELEX-Nr.: 32014L0065, 32017L0593]</w:t>
      </w:r>
      <w:r w:rsidRPr="00267A2C">
        <w:rPr>
          <w:rFonts w:ascii="Arial" w:hAnsi="Arial" w:cs="Arial"/>
        </w:rPr>
        <w:br/>
      </w:r>
    </w:p>
    <w:p w14:paraId="4526E02F" w14:textId="77777777" w:rsidR="009876BE" w:rsidRPr="00267A2C" w:rsidRDefault="009876BE" w:rsidP="00FF7729">
      <w:pPr>
        <w:pStyle w:val="83ErlText"/>
        <w:jc w:val="left"/>
        <w:rPr>
          <w:rFonts w:ascii="Arial" w:hAnsi="Arial" w:cs="Arial"/>
        </w:rPr>
      </w:pPr>
      <w:proofErr w:type="spellStart"/>
      <w:r w:rsidRPr="000C43B1">
        <w:rPr>
          <w:rFonts w:ascii="Arial" w:hAnsi="Arial" w:cs="Arial"/>
          <w:lang w:val="en-GB"/>
        </w:rPr>
        <w:t>BGBl</w:t>
      </w:r>
      <w:proofErr w:type="spellEnd"/>
      <w:r w:rsidRPr="000C43B1">
        <w:rPr>
          <w:rFonts w:ascii="Arial" w:hAnsi="Arial" w:cs="Arial"/>
          <w:lang w:val="en-GB"/>
        </w:rPr>
        <w:t xml:space="preserve">. </w:t>
      </w:r>
      <w:r w:rsidRPr="00D6679C">
        <w:rPr>
          <w:rFonts w:ascii="Arial" w:hAnsi="Arial" w:cs="Arial"/>
          <w:lang w:val="en-US"/>
        </w:rPr>
        <w:t xml:space="preserve">I Nr. </w:t>
      </w:r>
      <w:r w:rsidRPr="00FF7729">
        <w:rPr>
          <w:rFonts w:ascii="Arial" w:hAnsi="Arial" w:cs="Arial"/>
          <w:b/>
          <w:lang w:val="en-US"/>
        </w:rPr>
        <w:t>67/2018</w:t>
      </w:r>
      <w:r w:rsidRPr="00D6679C">
        <w:rPr>
          <w:rFonts w:ascii="Arial" w:hAnsi="Arial" w:cs="Arial"/>
          <w:lang w:val="en-US"/>
        </w:rPr>
        <w:t xml:space="preserve"> (NR: GP XXVI IA 262/A AB 198 S. 34. </w:t>
      </w:r>
      <w:r w:rsidRPr="00267A2C">
        <w:rPr>
          <w:rFonts w:ascii="Arial" w:hAnsi="Arial" w:cs="Arial"/>
        </w:rPr>
        <w:t>BR: AB 10004 S. 882.)</w:t>
      </w:r>
    </w:p>
    <w:p w14:paraId="7F734B34" w14:textId="77777777" w:rsidR="002E23F2" w:rsidRPr="00267A2C" w:rsidRDefault="002E23F2" w:rsidP="00FF7729">
      <w:pPr>
        <w:pStyle w:val="83ErlText"/>
        <w:jc w:val="left"/>
        <w:rPr>
          <w:rFonts w:ascii="Arial" w:hAnsi="Arial" w:cs="Arial"/>
        </w:rPr>
      </w:pPr>
    </w:p>
    <w:p w14:paraId="05190BD2" w14:textId="77777777" w:rsidR="002E23F2" w:rsidRPr="00F66C61" w:rsidRDefault="002E23F2" w:rsidP="002E23F2">
      <w:pPr>
        <w:pStyle w:val="83ErlText"/>
        <w:jc w:val="left"/>
        <w:rPr>
          <w:rFonts w:ascii="Arial" w:hAnsi="Arial" w:cs="Arial"/>
        </w:rPr>
      </w:pPr>
      <w:r w:rsidRPr="00267A2C">
        <w:rPr>
          <w:rFonts w:ascii="Arial" w:hAnsi="Arial" w:cs="Arial"/>
        </w:rPr>
        <w:t xml:space="preserve">BGBl. I Nr. 76/2018 (NR: GP XXVI IA 387/A AB 323 S. 43. </w:t>
      </w:r>
      <w:r w:rsidRPr="00F66C61">
        <w:rPr>
          <w:rFonts w:ascii="Arial" w:hAnsi="Arial" w:cs="Arial"/>
        </w:rPr>
        <w:t>BR: AB 10050 S. 885.)</w:t>
      </w:r>
    </w:p>
    <w:p w14:paraId="2CE72991" w14:textId="77777777" w:rsidR="002E23F2" w:rsidRPr="00F66C61" w:rsidRDefault="002E23F2" w:rsidP="002E23F2">
      <w:pPr>
        <w:pStyle w:val="83ErlText"/>
        <w:jc w:val="left"/>
        <w:rPr>
          <w:rFonts w:ascii="Arial" w:hAnsi="Arial" w:cs="Arial"/>
        </w:rPr>
      </w:pPr>
    </w:p>
    <w:p w14:paraId="3B3274F2" w14:textId="29C68E39" w:rsidR="002E23F2" w:rsidRDefault="002E23F2" w:rsidP="002E23F2">
      <w:pPr>
        <w:pStyle w:val="83ErlText"/>
        <w:jc w:val="left"/>
        <w:rPr>
          <w:rFonts w:ascii="Arial" w:hAnsi="Arial" w:cs="Arial"/>
        </w:rPr>
      </w:pPr>
      <w:r w:rsidRPr="00F66C61">
        <w:rPr>
          <w:rFonts w:ascii="Arial" w:hAnsi="Arial" w:cs="Arial"/>
        </w:rPr>
        <w:t>BGBl. I Nr. 46/2019 (NR: GP XXVI RV 508 AB 583 S. 70. BR: AB 10162. S. 892)</w:t>
      </w:r>
    </w:p>
    <w:p w14:paraId="7CC89E05" w14:textId="77777777" w:rsidR="00397DA7" w:rsidRDefault="00397DA7" w:rsidP="00397DA7">
      <w:pPr>
        <w:pStyle w:val="83ErlText"/>
        <w:jc w:val="left"/>
        <w:rPr>
          <w:rFonts w:ascii="Arial" w:hAnsi="Arial" w:cs="Arial"/>
        </w:rPr>
      </w:pPr>
    </w:p>
    <w:p w14:paraId="4A3AD196" w14:textId="1A48FAC2" w:rsidR="00397DA7" w:rsidRPr="0062224E" w:rsidRDefault="00397DA7" w:rsidP="00397DA7">
      <w:pPr>
        <w:pStyle w:val="83ErlText"/>
        <w:jc w:val="left"/>
        <w:rPr>
          <w:rFonts w:ascii="Arial" w:hAnsi="Arial" w:cs="Arial"/>
        </w:rPr>
      </w:pPr>
      <w:r w:rsidRPr="0062224E">
        <w:rPr>
          <w:rFonts w:ascii="Arial" w:hAnsi="Arial" w:cs="Arial"/>
        </w:rPr>
        <w:t>BGBl. Nr. 62/2019 (NR: GP XXVI A</w:t>
      </w:r>
      <w:r w:rsidRPr="00154EE1">
        <w:rPr>
          <w:rFonts w:ascii="Arial" w:hAnsi="Arial" w:cs="Arial"/>
        </w:rPr>
        <w:t>B</w:t>
      </w:r>
      <w:r>
        <w:rPr>
          <w:rFonts w:ascii="Arial" w:hAnsi="Arial" w:cs="Arial"/>
        </w:rPr>
        <w:t xml:space="preserve"> D. 86. BR: 10197 AB 10224 S. 896.)</w:t>
      </w:r>
      <w:r>
        <w:rPr>
          <w:rFonts w:ascii="Arial" w:hAnsi="Arial" w:cs="Arial"/>
        </w:rPr>
        <w:br/>
        <w:t>[CELEX-Nr.: 32016L0800, 32016L1919, 32017L1371, 32017L1852, 32018L0843]</w:t>
      </w:r>
    </w:p>
    <w:p w14:paraId="414AD6E1" w14:textId="77777777" w:rsidR="0085412B" w:rsidRDefault="0085412B" w:rsidP="002E23F2">
      <w:pPr>
        <w:pStyle w:val="83ErlText"/>
        <w:jc w:val="left"/>
        <w:rPr>
          <w:rFonts w:ascii="Arial" w:hAnsi="Arial" w:cs="Arial"/>
        </w:rPr>
      </w:pPr>
    </w:p>
    <w:p w14:paraId="63762C00" w14:textId="77777777" w:rsidR="0085412B" w:rsidRPr="00703779" w:rsidRDefault="0085412B" w:rsidP="0085412B">
      <w:pPr>
        <w:pStyle w:val="83ErlText"/>
        <w:jc w:val="left"/>
        <w:rPr>
          <w:rFonts w:ascii="Arial" w:hAnsi="Arial" w:cs="Arial"/>
        </w:rPr>
      </w:pPr>
      <w:r w:rsidRPr="003F5ACC">
        <w:rPr>
          <w:rFonts w:ascii="Arial" w:hAnsi="Arial" w:cs="Arial"/>
        </w:rPr>
        <w:t xml:space="preserve">BGBl. I Nr. 62/2019 (NR: GP XXVI AB 644 S. 86. </w:t>
      </w:r>
      <w:r w:rsidRPr="00703779">
        <w:rPr>
          <w:rFonts w:ascii="Arial" w:hAnsi="Arial" w:cs="Arial"/>
        </w:rPr>
        <w:t xml:space="preserve">BR: 10179 AB 10224 S. 896.) </w:t>
      </w:r>
    </w:p>
    <w:p w14:paraId="4782E69F" w14:textId="77777777" w:rsidR="0085412B" w:rsidRPr="000C43B1" w:rsidRDefault="0085412B" w:rsidP="0085412B">
      <w:pPr>
        <w:pStyle w:val="83ErlText"/>
        <w:jc w:val="left"/>
        <w:rPr>
          <w:rFonts w:ascii="Arial" w:hAnsi="Arial" w:cs="Arial"/>
          <w:lang w:val="en-GB"/>
        </w:rPr>
      </w:pPr>
      <w:r w:rsidRPr="000C43B1">
        <w:rPr>
          <w:rFonts w:ascii="Arial" w:hAnsi="Arial" w:cs="Arial"/>
          <w:lang w:val="en-GB"/>
        </w:rPr>
        <w:t>[CELEX-Nr.: 32016L0800, 32016L1919; 32017L1371; 32017L1852, 32018L0843]</w:t>
      </w:r>
    </w:p>
    <w:p w14:paraId="744824A3" w14:textId="77777777" w:rsidR="0085412B" w:rsidRPr="000C43B1" w:rsidRDefault="0085412B" w:rsidP="002E23F2">
      <w:pPr>
        <w:pStyle w:val="83ErlText"/>
        <w:jc w:val="left"/>
        <w:rPr>
          <w:rFonts w:ascii="Arial" w:hAnsi="Arial" w:cs="Arial"/>
          <w:lang w:val="en-GB"/>
        </w:rPr>
      </w:pPr>
    </w:p>
    <w:p w14:paraId="30526D1E" w14:textId="1F6DA2A6" w:rsidR="00105733" w:rsidRPr="00662EC0" w:rsidRDefault="00105733" w:rsidP="00105733">
      <w:pPr>
        <w:pStyle w:val="83ErlText"/>
        <w:jc w:val="left"/>
        <w:rPr>
          <w:rFonts w:ascii="Arial" w:hAnsi="Arial" w:cs="Arial"/>
        </w:rPr>
      </w:pPr>
      <w:r w:rsidRPr="00662EC0">
        <w:rPr>
          <w:rFonts w:ascii="Arial" w:hAnsi="Arial" w:cs="Arial"/>
        </w:rPr>
        <w:t>BGBl. I Nr. 198/2021 (NR: GPXXVII RV 1100 AB 1146 S. 131. BR: AB 10776 S. 934.)</w:t>
      </w:r>
    </w:p>
    <w:p w14:paraId="6530E6F2" w14:textId="2B6F7B0E" w:rsidR="00105733" w:rsidRDefault="00105733" w:rsidP="00105733">
      <w:pPr>
        <w:pStyle w:val="83ErlText"/>
        <w:jc w:val="left"/>
        <w:rPr>
          <w:rFonts w:ascii="Arial" w:hAnsi="Arial" w:cs="Arial"/>
          <w:lang w:val="en-GB"/>
        </w:rPr>
      </w:pPr>
      <w:r>
        <w:rPr>
          <w:rFonts w:ascii="Arial" w:hAnsi="Arial" w:cs="Arial"/>
          <w:lang w:val="en-GB"/>
        </w:rPr>
        <w:t>[CELEX-NR.: 32019L1160]</w:t>
      </w:r>
    </w:p>
    <w:p w14:paraId="6E5CBA97" w14:textId="62E3FB11" w:rsidR="00662EC0" w:rsidRDefault="00662EC0" w:rsidP="00105733">
      <w:pPr>
        <w:pStyle w:val="83ErlText"/>
        <w:jc w:val="left"/>
        <w:rPr>
          <w:rFonts w:ascii="Arial" w:hAnsi="Arial" w:cs="Arial"/>
          <w:lang w:val="en-GB"/>
        </w:rPr>
      </w:pPr>
    </w:p>
    <w:p w14:paraId="412D8CFC" w14:textId="3779281B" w:rsidR="00282420" w:rsidRPr="00662EC0" w:rsidRDefault="00282420" w:rsidP="00282420">
      <w:pPr>
        <w:pStyle w:val="83ErlText"/>
        <w:jc w:val="left"/>
        <w:rPr>
          <w:rFonts w:ascii="Arial" w:hAnsi="Arial" w:cs="Arial"/>
        </w:rPr>
      </w:pPr>
      <w:proofErr w:type="spellStart"/>
      <w:r w:rsidRPr="000C43B1">
        <w:rPr>
          <w:rFonts w:ascii="Arial" w:hAnsi="Arial" w:cs="Arial"/>
          <w:lang w:val="en-GB"/>
        </w:rPr>
        <w:t>BGBl</w:t>
      </w:r>
      <w:proofErr w:type="spellEnd"/>
      <w:r w:rsidRPr="000C43B1">
        <w:rPr>
          <w:rFonts w:ascii="Arial" w:hAnsi="Arial" w:cs="Arial"/>
          <w:lang w:val="en-GB"/>
        </w:rPr>
        <w:t xml:space="preserve">. I Nr. 112/2022 (NR: GPXXVII RV 1569 AB 1587 S. 168. </w:t>
      </w:r>
      <w:r w:rsidRPr="00662EC0">
        <w:rPr>
          <w:rFonts w:ascii="Arial" w:hAnsi="Arial" w:cs="Arial"/>
        </w:rPr>
        <w:t>BR: AB 1</w:t>
      </w:r>
      <w:r>
        <w:rPr>
          <w:rFonts w:ascii="Arial" w:hAnsi="Arial" w:cs="Arial"/>
        </w:rPr>
        <w:t>1047</w:t>
      </w:r>
      <w:r w:rsidRPr="00662EC0">
        <w:rPr>
          <w:rFonts w:ascii="Arial" w:hAnsi="Arial" w:cs="Arial"/>
        </w:rPr>
        <w:t xml:space="preserve"> S. 9</w:t>
      </w:r>
      <w:r>
        <w:rPr>
          <w:rFonts w:ascii="Arial" w:hAnsi="Arial" w:cs="Arial"/>
        </w:rPr>
        <w:t>43</w:t>
      </w:r>
      <w:r w:rsidRPr="00662EC0">
        <w:rPr>
          <w:rFonts w:ascii="Arial" w:hAnsi="Arial" w:cs="Arial"/>
        </w:rPr>
        <w:t>.)</w:t>
      </w:r>
    </w:p>
    <w:p w14:paraId="5F23ADAA" w14:textId="1877F3CF" w:rsidR="00662EC0" w:rsidRPr="000C43B1" w:rsidRDefault="00282420" w:rsidP="00105733">
      <w:pPr>
        <w:pStyle w:val="83ErlText"/>
        <w:jc w:val="left"/>
        <w:rPr>
          <w:rFonts w:ascii="Arial" w:hAnsi="Arial" w:cs="Arial"/>
        </w:rPr>
      </w:pPr>
      <w:r w:rsidRPr="000C43B1">
        <w:rPr>
          <w:rFonts w:ascii="Arial" w:hAnsi="Arial" w:cs="Arial"/>
        </w:rPr>
        <w:t>[CELEX-NR.: 32021L1270, 32021L2261]</w:t>
      </w:r>
    </w:p>
    <w:p w14:paraId="19BD3684" w14:textId="2018C3F5" w:rsidR="002E23F2" w:rsidRPr="000C43B1" w:rsidRDefault="002E23F2" w:rsidP="00FF7729">
      <w:pPr>
        <w:pStyle w:val="83ErlText"/>
        <w:jc w:val="left"/>
        <w:rPr>
          <w:rFonts w:ascii="Arial" w:hAnsi="Arial" w:cs="Arial"/>
        </w:rPr>
      </w:pPr>
    </w:p>
    <w:p w14:paraId="0AE12E30" w14:textId="77777777" w:rsidR="009876BE" w:rsidRPr="00536292" w:rsidRDefault="009876BE" w:rsidP="00FF7729">
      <w:pPr>
        <w:pStyle w:val="11Titel"/>
        <w:jc w:val="left"/>
        <w:rPr>
          <w:rFonts w:ascii="Arial" w:hAnsi="Arial" w:cs="Arial"/>
          <w:sz w:val="28"/>
          <w:szCs w:val="28"/>
        </w:rPr>
      </w:pPr>
      <w:r w:rsidRPr="00536292">
        <w:rPr>
          <w:rFonts w:ascii="Arial" w:hAnsi="Arial" w:cs="Arial"/>
          <w:sz w:val="28"/>
          <w:szCs w:val="28"/>
        </w:rPr>
        <w:t>Präambel/Promulgationsklausel</w:t>
      </w:r>
    </w:p>
    <w:p w14:paraId="7BB59ECE" w14:textId="77777777" w:rsidR="009876BE" w:rsidRPr="00D6679C" w:rsidRDefault="009876BE" w:rsidP="00FF7729">
      <w:pPr>
        <w:pStyle w:val="09Abstand"/>
        <w:rPr>
          <w:rStyle w:val="994Kursiv"/>
          <w:rFonts w:ascii="Arial" w:hAnsi="Arial" w:cs="Arial"/>
        </w:rPr>
      </w:pPr>
    </w:p>
    <w:tbl>
      <w:tblPr>
        <w:tblW w:w="8755" w:type="dxa"/>
        <w:tblLayout w:type="fixed"/>
        <w:tblLook w:val="0000" w:firstRow="0" w:lastRow="0" w:firstColumn="0" w:lastColumn="0" w:noHBand="0" w:noVBand="0"/>
      </w:tblPr>
      <w:tblGrid>
        <w:gridCol w:w="1526"/>
        <w:gridCol w:w="7229"/>
      </w:tblGrid>
      <w:tr w:rsidR="009876BE" w:rsidRPr="00D6679C" w14:paraId="74241C74" w14:textId="77777777" w:rsidTr="00D6679C">
        <w:trPr>
          <w:trHeight w:val="1213"/>
        </w:trPr>
        <w:tc>
          <w:tcPr>
            <w:tcW w:w="8755" w:type="dxa"/>
            <w:gridSpan w:val="2"/>
          </w:tcPr>
          <w:p w14:paraId="019A4DF5" w14:textId="77777777" w:rsidR="009876BE" w:rsidRPr="00F22FCD" w:rsidRDefault="009876BE" w:rsidP="00FF7729">
            <w:pPr>
              <w:pStyle w:val="30InhaltUeberschrift"/>
              <w:jc w:val="left"/>
              <w:rPr>
                <w:rFonts w:ascii="Arial" w:hAnsi="Arial" w:cs="Arial"/>
                <w:sz w:val="28"/>
                <w:szCs w:val="28"/>
              </w:rPr>
            </w:pPr>
            <w:r w:rsidRPr="00F22FCD">
              <w:rPr>
                <w:rFonts w:ascii="Arial" w:hAnsi="Arial" w:cs="Arial"/>
                <w:sz w:val="28"/>
                <w:szCs w:val="28"/>
              </w:rPr>
              <w:t>Inhaltsverzeichnis</w:t>
            </w:r>
          </w:p>
          <w:p w14:paraId="17AD7311" w14:textId="77777777" w:rsidR="009876BE" w:rsidRPr="00D6679C" w:rsidRDefault="009876BE" w:rsidP="00FF7729">
            <w:pPr>
              <w:pStyle w:val="83ErlText"/>
              <w:jc w:val="left"/>
              <w:rPr>
                <w:rFonts w:ascii="Arial" w:hAnsi="Arial" w:cs="Arial"/>
              </w:rPr>
            </w:pPr>
            <w:r w:rsidRPr="00D6679C">
              <w:rPr>
                <w:rStyle w:val="994Kursiv"/>
                <w:rFonts w:ascii="Arial" w:hAnsi="Arial" w:cs="Arial"/>
              </w:rPr>
              <w:t>(Anm.: wurde nicht im BGBl. kundgemacht)</w:t>
            </w:r>
          </w:p>
        </w:tc>
      </w:tr>
      <w:tr w:rsidR="009876BE" w:rsidRPr="00D6679C" w14:paraId="6EB4CDE3" w14:textId="77777777" w:rsidTr="00D6679C">
        <w:tc>
          <w:tcPr>
            <w:tcW w:w="1526" w:type="dxa"/>
          </w:tcPr>
          <w:p w14:paraId="28648C36" w14:textId="77777777" w:rsidR="009876BE" w:rsidRPr="00D6679C" w:rsidRDefault="009876BE" w:rsidP="00FF7729">
            <w:pPr>
              <w:pStyle w:val="32InhaltEintrag"/>
              <w:rPr>
                <w:rFonts w:ascii="Arial" w:hAnsi="Arial" w:cs="Arial"/>
              </w:rPr>
            </w:pPr>
            <w:r w:rsidRPr="00D6679C">
              <w:rPr>
                <w:rFonts w:ascii="Arial" w:hAnsi="Arial" w:cs="Arial"/>
              </w:rPr>
              <w:t>§ 1.</w:t>
            </w:r>
          </w:p>
        </w:tc>
        <w:tc>
          <w:tcPr>
            <w:tcW w:w="7229" w:type="dxa"/>
          </w:tcPr>
          <w:p w14:paraId="3463AB71" w14:textId="77777777" w:rsidR="009876BE" w:rsidRPr="00D6679C" w:rsidRDefault="009876BE" w:rsidP="00FF7729">
            <w:pPr>
              <w:pStyle w:val="32InhaltEintrag"/>
              <w:rPr>
                <w:rFonts w:ascii="Arial" w:hAnsi="Arial" w:cs="Arial"/>
              </w:rPr>
            </w:pPr>
            <w:r w:rsidRPr="00D6679C">
              <w:rPr>
                <w:rFonts w:ascii="Arial" w:hAnsi="Arial" w:cs="Arial"/>
              </w:rPr>
              <w:t>Immobilienfonds</w:t>
            </w:r>
          </w:p>
        </w:tc>
      </w:tr>
      <w:tr w:rsidR="009876BE" w:rsidRPr="00D6679C" w14:paraId="2D5E0C91" w14:textId="77777777" w:rsidTr="00D6679C">
        <w:tc>
          <w:tcPr>
            <w:tcW w:w="1526" w:type="dxa"/>
          </w:tcPr>
          <w:p w14:paraId="294B7461" w14:textId="77777777" w:rsidR="009876BE" w:rsidRPr="00D6679C" w:rsidRDefault="009876BE" w:rsidP="00FF7729">
            <w:pPr>
              <w:pStyle w:val="32InhaltEintrag"/>
              <w:rPr>
                <w:rFonts w:ascii="Arial" w:hAnsi="Arial" w:cs="Arial"/>
              </w:rPr>
            </w:pPr>
            <w:r w:rsidRPr="00D6679C">
              <w:rPr>
                <w:rFonts w:ascii="Arial" w:hAnsi="Arial" w:cs="Arial"/>
              </w:rPr>
              <w:t>§ 2.</w:t>
            </w:r>
          </w:p>
        </w:tc>
        <w:tc>
          <w:tcPr>
            <w:tcW w:w="7229" w:type="dxa"/>
          </w:tcPr>
          <w:p w14:paraId="4EBC6AE7" w14:textId="77777777" w:rsidR="009876BE" w:rsidRPr="00D6679C" w:rsidRDefault="009876BE" w:rsidP="00FF7729">
            <w:pPr>
              <w:pStyle w:val="32InhaltEintrag"/>
              <w:rPr>
                <w:rFonts w:ascii="Arial" w:hAnsi="Arial" w:cs="Arial"/>
              </w:rPr>
            </w:pPr>
            <w:r w:rsidRPr="00D6679C">
              <w:rPr>
                <w:rFonts w:ascii="Arial" w:hAnsi="Arial" w:cs="Arial"/>
              </w:rPr>
              <w:t>Kapitalanlagegesellschaft für Immobilien</w:t>
            </w:r>
          </w:p>
        </w:tc>
      </w:tr>
      <w:tr w:rsidR="009876BE" w:rsidRPr="00D6679C" w14:paraId="52DB4F48" w14:textId="77777777" w:rsidTr="00D6679C">
        <w:tc>
          <w:tcPr>
            <w:tcW w:w="1526" w:type="dxa"/>
          </w:tcPr>
          <w:p w14:paraId="0C14D8B1" w14:textId="77777777" w:rsidR="009876BE" w:rsidRPr="00D6679C" w:rsidRDefault="009876BE" w:rsidP="00FF7729">
            <w:pPr>
              <w:pStyle w:val="32InhaltEintrag"/>
              <w:rPr>
                <w:rFonts w:ascii="Arial" w:hAnsi="Arial" w:cs="Arial"/>
              </w:rPr>
            </w:pPr>
            <w:r w:rsidRPr="00D6679C">
              <w:rPr>
                <w:rFonts w:ascii="Arial" w:hAnsi="Arial" w:cs="Arial"/>
              </w:rPr>
              <w:t>§ 3.</w:t>
            </w:r>
          </w:p>
        </w:tc>
        <w:tc>
          <w:tcPr>
            <w:tcW w:w="7229" w:type="dxa"/>
          </w:tcPr>
          <w:p w14:paraId="16C9B2C1" w14:textId="77777777" w:rsidR="009876BE" w:rsidRPr="00D6679C" w:rsidRDefault="009876BE" w:rsidP="00FF7729">
            <w:pPr>
              <w:pStyle w:val="32InhaltEintrag"/>
              <w:rPr>
                <w:rFonts w:ascii="Arial" w:hAnsi="Arial" w:cs="Arial"/>
              </w:rPr>
            </w:pPr>
            <w:r w:rsidRPr="00D6679C">
              <w:rPr>
                <w:rFonts w:ascii="Arial" w:hAnsi="Arial" w:cs="Arial"/>
              </w:rPr>
              <w:t>Verfügungsrecht der Kapitalanlagegesellschaft</w:t>
            </w:r>
          </w:p>
        </w:tc>
      </w:tr>
      <w:tr w:rsidR="009876BE" w:rsidRPr="00D6679C" w14:paraId="7C1072F5" w14:textId="77777777" w:rsidTr="00D6679C">
        <w:tc>
          <w:tcPr>
            <w:tcW w:w="1526" w:type="dxa"/>
          </w:tcPr>
          <w:p w14:paraId="427D6DB3" w14:textId="77777777" w:rsidR="009876BE" w:rsidRPr="00D6679C" w:rsidRDefault="009876BE" w:rsidP="00FF7729">
            <w:pPr>
              <w:pStyle w:val="32InhaltEintrag"/>
              <w:rPr>
                <w:rFonts w:ascii="Arial" w:hAnsi="Arial" w:cs="Arial"/>
              </w:rPr>
            </w:pPr>
            <w:r w:rsidRPr="00D6679C">
              <w:rPr>
                <w:rFonts w:ascii="Arial" w:hAnsi="Arial" w:cs="Arial"/>
              </w:rPr>
              <w:t>§ 4.</w:t>
            </w:r>
          </w:p>
        </w:tc>
        <w:tc>
          <w:tcPr>
            <w:tcW w:w="7229" w:type="dxa"/>
          </w:tcPr>
          <w:p w14:paraId="60E63F1F" w14:textId="77777777" w:rsidR="009876BE" w:rsidRPr="00D6679C" w:rsidRDefault="009876BE" w:rsidP="00FF7729">
            <w:pPr>
              <w:pStyle w:val="32InhaltEintrag"/>
              <w:rPr>
                <w:rFonts w:ascii="Arial" w:hAnsi="Arial" w:cs="Arial"/>
              </w:rPr>
            </w:pPr>
            <w:r w:rsidRPr="00D6679C">
              <w:rPr>
                <w:rFonts w:ascii="Arial" w:hAnsi="Arial" w:cs="Arial"/>
              </w:rPr>
              <w:t>Verfügungsbeschränkungen</w:t>
            </w:r>
          </w:p>
        </w:tc>
      </w:tr>
      <w:tr w:rsidR="009876BE" w:rsidRPr="00D6679C" w14:paraId="08A6D39B" w14:textId="77777777" w:rsidTr="00D6679C">
        <w:tc>
          <w:tcPr>
            <w:tcW w:w="1526" w:type="dxa"/>
          </w:tcPr>
          <w:p w14:paraId="1E171405" w14:textId="77777777" w:rsidR="009876BE" w:rsidRPr="00D6679C" w:rsidRDefault="009876BE" w:rsidP="00FF7729">
            <w:pPr>
              <w:pStyle w:val="32InhaltEintrag"/>
              <w:rPr>
                <w:rFonts w:ascii="Arial" w:hAnsi="Arial" w:cs="Arial"/>
              </w:rPr>
            </w:pPr>
            <w:r w:rsidRPr="00D6679C">
              <w:rPr>
                <w:rFonts w:ascii="Arial" w:hAnsi="Arial" w:cs="Arial"/>
              </w:rPr>
              <w:t>§ 5.</w:t>
            </w:r>
          </w:p>
        </w:tc>
        <w:tc>
          <w:tcPr>
            <w:tcW w:w="7229" w:type="dxa"/>
          </w:tcPr>
          <w:p w14:paraId="7667D6C2" w14:textId="77777777" w:rsidR="009876BE" w:rsidRPr="00D6679C" w:rsidRDefault="009876BE" w:rsidP="00FF7729">
            <w:pPr>
              <w:pStyle w:val="32InhaltEintrag"/>
              <w:rPr>
                <w:rFonts w:ascii="Arial" w:hAnsi="Arial" w:cs="Arial"/>
              </w:rPr>
            </w:pPr>
            <w:r w:rsidRPr="00D6679C">
              <w:rPr>
                <w:rFonts w:ascii="Arial" w:hAnsi="Arial" w:cs="Arial"/>
              </w:rPr>
              <w:t>Veräußerung und Belastung von Vermögenswerten</w:t>
            </w:r>
          </w:p>
        </w:tc>
      </w:tr>
      <w:tr w:rsidR="009876BE" w:rsidRPr="00D6679C" w14:paraId="590E4AB0" w14:textId="77777777" w:rsidTr="00D6679C">
        <w:tc>
          <w:tcPr>
            <w:tcW w:w="1526" w:type="dxa"/>
          </w:tcPr>
          <w:p w14:paraId="03108FFE" w14:textId="77777777" w:rsidR="009876BE" w:rsidRPr="00D6679C" w:rsidRDefault="009876BE" w:rsidP="00FF7729">
            <w:pPr>
              <w:pStyle w:val="32InhaltEintrag"/>
              <w:rPr>
                <w:rFonts w:ascii="Arial" w:hAnsi="Arial" w:cs="Arial"/>
              </w:rPr>
            </w:pPr>
            <w:r w:rsidRPr="00D6679C">
              <w:rPr>
                <w:rFonts w:ascii="Arial" w:hAnsi="Arial" w:cs="Arial"/>
              </w:rPr>
              <w:t>§ 6.</w:t>
            </w:r>
          </w:p>
        </w:tc>
        <w:tc>
          <w:tcPr>
            <w:tcW w:w="7229" w:type="dxa"/>
          </w:tcPr>
          <w:p w14:paraId="2D70BCF8" w14:textId="77777777" w:rsidR="009876BE" w:rsidRPr="00D6679C" w:rsidRDefault="009876BE" w:rsidP="00FF7729">
            <w:pPr>
              <w:pStyle w:val="32InhaltEintrag"/>
              <w:rPr>
                <w:rFonts w:ascii="Arial" w:hAnsi="Arial" w:cs="Arial"/>
              </w:rPr>
            </w:pPr>
            <w:r w:rsidRPr="00D6679C">
              <w:rPr>
                <w:rFonts w:ascii="Arial" w:hAnsi="Arial" w:cs="Arial"/>
              </w:rPr>
              <w:t>Anteilscheine</w:t>
            </w:r>
          </w:p>
        </w:tc>
      </w:tr>
      <w:tr w:rsidR="009876BE" w:rsidRPr="00D6679C" w14:paraId="2F779182" w14:textId="77777777" w:rsidTr="00D6679C">
        <w:tc>
          <w:tcPr>
            <w:tcW w:w="1526" w:type="dxa"/>
          </w:tcPr>
          <w:p w14:paraId="1454358E" w14:textId="77777777" w:rsidR="009876BE" w:rsidRPr="00D6679C" w:rsidRDefault="009876BE" w:rsidP="00FF7729">
            <w:pPr>
              <w:pStyle w:val="32InhaltEintrag"/>
              <w:rPr>
                <w:rFonts w:ascii="Arial" w:hAnsi="Arial" w:cs="Arial"/>
              </w:rPr>
            </w:pPr>
            <w:r w:rsidRPr="00D6679C">
              <w:rPr>
                <w:rFonts w:ascii="Arial" w:hAnsi="Arial" w:cs="Arial"/>
              </w:rPr>
              <w:t>§ 7.</w:t>
            </w:r>
          </w:p>
        </w:tc>
        <w:tc>
          <w:tcPr>
            <w:tcW w:w="7229" w:type="dxa"/>
          </w:tcPr>
          <w:p w14:paraId="7D974679" w14:textId="77777777" w:rsidR="009876BE" w:rsidRPr="00D6679C" w:rsidRDefault="009876BE" w:rsidP="00FF7729">
            <w:pPr>
              <w:pStyle w:val="32InhaltEintrag"/>
              <w:rPr>
                <w:rFonts w:ascii="Arial" w:hAnsi="Arial" w:cs="Arial"/>
              </w:rPr>
            </w:pPr>
            <w:r w:rsidRPr="00D6679C">
              <w:rPr>
                <w:rFonts w:ascii="Arial" w:hAnsi="Arial" w:cs="Arial"/>
              </w:rPr>
              <w:t>Ausgabe der Anteilscheine</w:t>
            </w:r>
          </w:p>
        </w:tc>
      </w:tr>
      <w:tr w:rsidR="009876BE" w:rsidRPr="00D6679C" w14:paraId="139221F2" w14:textId="77777777" w:rsidTr="00D6679C">
        <w:tc>
          <w:tcPr>
            <w:tcW w:w="1526" w:type="dxa"/>
          </w:tcPr>
          <w:p w14:paraId="19160451" w14:textId="77777777" w:rsidR="009876BE" w:rsidRPr="00D6679C" w:rsidRDefault="009876BE" w:rsidP="00FF7729">
            <w:pPr>
              <w:pStyle w:val="32InhaltEintrag"/>
              <w:rPr>
                <w:rFonts w:ascii="Arial" w:hAnsi="Arial" w:cs="Arial"/>
              </w:rPr>
            </w:pPr>
            <w:r w:rsidRPr="00D6679C">
              <w:rPr>
                <w:rFonts w:ascii="Arial" w:hAnsi="Arial" w:cs="Arial"/>
              </w:rPr>
              <w:t>§ 8.</w:t>
            </w:r>
          </w:p>
        </w:tc>
        <w:tc>
          <w:tcPr>
            <w:tcW w:w="7229" w:type="dxa"/>
          </w:tcPr>
          <w:p w14:paraId="7CB053F7" w14:textId="77777777" w:rsidR="009876BE" w:rsidRPr="00D6679C" w:rsidRDefault="009876BE" w:rsidP="00FF7729">
            <w:pPr>
              <w:pStyle w:val="32InhaltEintrag"/>
              <w:rPr>
                <w:rFonts w:ascii="Arial" w:hAnsi="Arial" w:cs="Arial"/>
              </w:rPr>
            </w:pPr>
            <w:r w:rsidRPr="00D6679C">
              <w:rPr>
                <w:rFonts w:ascii="Arial" w:hAnsi="Arial" w:cs="Arial"/>
              </w:rPr>
              <w:t>Errechnung des Anteilswertes; Ausgabepreis</w:t>
            </w:r>
          </w:p>
        </w:tc>
      </w:tr>
      <w:tr w:rsidR="009876BE" w:rsidRPr="00D6679C" w14:paraId="63109BD3" w14:textId="77777777" w:rsidTr="00D6679C">
        <w:tc>
          <w:tcPr>
            <w:tcW w:w="1526" w:type="dxa"/>
          </w:tcPr>
          <w:p w14:paraId="682CF417" w14:textId="77777777" w:rsidR="009876BE" w:rsidRPr="00D6679C" w:rsidRDefault="009876BE" w:rsidP="00FF7729">
            <w:pPr>
              <w:pStyle w:val="32InhaltEintrag"/>
              <w:rPr>
                <w:rFonts w:ascii="Arial" w:hAnsi="Arial" w:cs="Arial"/>
              </w:rPr>
            </w:pPr>
            <w:r w:rsidRPr="00D6679C">
              <w:rPr>
                <w:rFonts w:ascii="Arial" w:hAnsi="Arial" w:cs="Arial"/>
              </w:rPr>
              <w:t>§ 9.</w:t>
            </w:r>
          </w:p>
        </w:tc>
        <w:tc>
          <w:tcPr>
            <w:tcW w:w="7229" w:type="dxa"/>
          </w:tcPr>
          <w:p w14:paraId="1F9CF285" w14:textId="77777777" w:rsidR="009876BE" w:rsidRPr="00D6679C" w:rsidRDefault="009876BE" w:rsidP="00FF7729">
            <w:pPr>
              <w:pStyle w:val="32InhaltEintrag"/>
              <w:rPr>
                <w:rFonts w:ascii="Arial" w:hAnsi="Arial" w:cs="Arial"/>
              </w:rPr>
            </w:pPr>
            <w:r w:rsidRPr="00D6679C">
              <w:rPr>
                <w:rFonts w:ascii="Arial" w:hAnsi="Arial" w:cs="Arial"/>
              </w:rPr>
              <w:t>Eintragungen im Grundbuch</w:t>
            </w:r>
          </w:p>
        </w:tc>
      </w:tr>
      <w:tr w:rsidR="009876BE" w:rsidRPr="00D6679C" w14:paraId="30D299F5" w14:textId="77777777" w:rsidTr="00D6679C">
        <w:tc>
          <w:tcPr>
            <w:tcW w:w="1526" w:type="dxa"/>
          </w:tcPr>
          <w:p w14:paraId="0F36E0BF" w14:textId="77777777" w:rsidR="009876BE" w:rsidRPr="00D6679C" w:rsidRDefault="009876BE" w:rsidP="00FF7729">
            <w:pPr>
              <w:pStyle w:val="32InhaltEintrag"/>
              <w:rPr>
                <w:rFonts w:ascii="Arial" w:hAnsi="Arial" w:cs="Arial"/>
              </w:rPr>
            </w:pPr>
            <w:r w:rsidRPr="00D6679C">
              <w:rPr>
                <w:rFonts w:ascii="Arial" w:hAnsi="Arial" w:cs="Arial"/>
              </w:rPr>
              <w:t>§ 10.</w:t>
            </w:r>
          </w:p>
        </w:tc>
        <w:tc>
          <w:tcPr>
            <w:tcW w:w="7229" w:type="dxa"/>
          </w:tcPr>
          <w:p w14:paraId="4758B2DD" w14:textId="77777777" w:rsidR="009876BE" w:rsidRPr="00D6679C" w:rsidRDefault="009876BE" w:rsidP="00FF7729">
            <w:pPr>
              <w:pStyle w:val="32InhaltEintrag"/>
              <w:rPr>
                <w:rFonts w:ascii="Arial" w:hAnsi="Arial" w:cs="Arial"/>
              </w:rPr>
            </w:pPr>
            <w:r w:rsidRPr="00D6679C">
              <w:rPr>
                <w:rFonts w:ascii="Arial" w:hAnsi="Arial" w:cs="Arial"/>
              </w:rPr>
              <w:t>Haftungsverhältnisse</w:t>
            </w:r>
          </w:p>
        </w:tc>
      </w:tr>
      <w:tr w:rsidR="009876BE" w:rsidRPr="00D6679C" w14:paraId="11D54020" w14:textId="77777777" w:rsidTr="00D6679C">
        <w:tc>
          <w:tcPr>
            <w:tcW w:w="1526" w:type="dxa"/>
          </w:tcPr>
          <w:p w14:paraId="1A692565" w14:textId="77777777" w:rsidR="009876BE" w:rsidRPr="00D6679C" w:rsidRDefault="009876BE" w:rsidP="00FF7729">
            <w:pPr>
              <w:pStyle w:val="32InhaltEintrag"/>
              <w:rPr>
                <w:rFonts w:ascii="Arial" w:hAnsi="Arial" w:cs="Arial"/>
              </w:rPr>
            </w:pPr>
            <w:r w:rsidRPr="00D6679C">
              <w:rPr>
                <w:rFonts w:ascii="Arial" w:hAnsi="Arial" w:cs="Arial"/>
              </w:rPr>
              <w:t>§ 11.</w:t>
            </w:r>
          </w:p>
        </w:tc>
        <w:tc>
          <w:tcPr>
            <w:tcW w:w="7229" w:type="dxa"/>
          </w:tcPr>
          <w:p w14:paraId="4ECC61EA" w14:textId="77777777" w:rsidR="009876BE" w:rsidRPr="00D6679C" w:rsidRDefault="009876BE" w:rsidP="00FF7729">
            <w:pPr>
              <w:pStyle w:val="32InhaltEintrag"/>
              <w:rPr>
                <w:rFonts w:ascii="Arial" w:hAnsi="Arial" w:cs="Arial"/>
              </w:rPr>
            </w:pPr>
            <w:r w:rsidRPr="00D6679C">
              <w:rPr>
                <w:rFonts w:ascii="Arial" w:hAnsi="Arial" w:cs="Arial"/>
              </w:rPr>
              <w:t>Auszahlung der Anteile</w:t>
            </w:r>
          </w:p>
        </w:tc>
      </w:tr>
      <w:tr w:rsidR="009876BE" w:rsidRPr="00D6679C" w14:paraId="66E90C88" w14:textId="77777777" w:rsidTr="00D6679C">
        <w:tc>
          <w:tcPr>
            <w:tcW w:w="1526" w:type="dxa"/>
          </w:tcPr>
          <w:p w14:paraId="3D09D79A" w14:textId="77777777" w:rsidR="009876BE" w:rsidRPr="00D6679C" w:rsidRDefault="009876BE" w:rsidP="00FF7729">
            <w:pPr>
              <w:pStyle w:val="32InhaltEintrag"/>
              <w:rPr>
                <w:rFonts w:ascii="Arial" w:hAnsi="Arial" w:cs="Arial"/>
              </w:rPr>
            </w:pPr>
            <w:r w:rsidRPr="00D6679C">
              <w:rPr>
                <w:rFonts w:ascii="Arial" w:hAnsi="Arial" w:cs="Arial"/>
              </w:rPr>
              <w:t>§ 12.</w:t>
            </w:r>
          </w:p>
        </w:tc>
        <w:tc>
          <w:tcPr>
            <w:tcW w:w="7229" w:type="dxa"/>
          </w:tcPr>
          <w:p w14:paraId="3DA10FD4" w14:textId="77777777" w:rsidR="009876BE" w:rsidRPr="00D6679C" w:rsidRDefault="009876BE" w:rsidP="00FF7729">
            <w:pPr>
              <w:pStyle w:val="32InhaltEintrag"/>
              <w:rPr>
                <w:rFonts w:ascii="Arial" w:hAnsi="Arial" w:cs="Arial"/>
              </w:rPr>
            </w:pPr>
            <w:r w:rsidRPr="00D6679C">
              <w:rPr>
                <w:rFonts w:ascii="Arial" w:hAnsi="Arial" w:cs="Arial"/>
              </w:rPr>
              <w:t>Rechnungsjahr der Immobilienfonds</w:t>
            </w:r>
          </w:p>
        </w:tc>
      </w:tr>
      <w:tr w:rsidR="009876BE" w:rsidRPr="00D6679C" w14:paraId="00046E7C" w14:textId="77777777" w:rsidTr="00D6679C">
        <w:tc>
          <w:tcPr>
            <w:tcW w:w="1526" w:type="dxa"/>
          </w:tcPr>
          <w:p w14:paraId="1592B96A" w14:textId="77777777" w:rsidR="009876BE" w:rsidRPr="00D6679C" w:rsidRDefault="009876BE" w:rsidP="00FF7729">
            <w:pPr>
              <w:pStyle w:val="32InhaltEintrag"/>
              <w:rPr>
                <w:rFonts w:ascii="Arial" w:hAnsi="Arial" w:cs="Arial"/>
              </w:rPr>
            </w:pPr>
            <w:r w:rsidRPr="00D6679C">
              <w:rPr>
                <w:rFonts w:ascii="Arial" w:hAnsi="Arial" w:cs="Arial"/>
              </w:rPr>
              <w:t>§ 13.</w:t>
            </w:r>
          </w:p>
        </w:tc>
        <w:tc>
          <w:tcPr>
            <w:tcW w:w="7229" w:type="dxa"/>
          </w:tcPr>
          <w:p w14:paraId="38DFE296" w14:textId="77777777" w:rsidR="009876BE" w:rsidRPr="00D6679C" w:rsidRDefault="009876BE" w:rsidP="00FF7729">
            <w:pPr>
              <w:pStyle w:val="32InhaltEintrag"/>
              <w:rPr>
                <w:rFonts w:ascii="Arial" w:hAnsi="Arial" w:cs="Arial"/>
              </w:rPr>
            </w:pPr>
            <w:r w:rsidRPr="00D6679C">
              <w:rPr>
                <w:rFonts w:ascii="Arial" w:hAnsi="Arial" w:cs="Arial"/>
              </w:rPr>
              <w:t>Rechnungslegung und Veröffentlichung</w:t>
            </w:r>
          </w:p>
        </w:tc>
      </w:tr>
      <w:tr w:rsidR="009876BE" w:rsidRPr="00D6679C" w14:paraId="3F1D7987" w14:textId="77777777" w:rsidTr="00D6679C">
        <w:tc>
          <w:tcPr>
            <w:tcW w:w="1526" w:type="dxa"/>
          </w:tcPr>
          <w:p w14:paraId="450F444B" w14:textId="77777777" w:rsidR="009876BE" w:rsidRPr="00D6679C" w:rsidRDefault="009876BE" w:rsidP="00FF7729">
            <w:pPr>
              <w:pStyle w:val="32InhaltEintrag"/>
              <w:rPr>
                <w:rFonts w:ascii="Arial" w:hAnsi="Arial" w:cs="Arial"/>
              </w:rPr>
            </w:pPr>
            <w:r w:rsidRPr="00D6679C">
              <w:rPr>
                <w:rFonts w:ascii="Arial" w:hAnsi="Arial" w:cs="Arial"/>
              </w:rPr>
              <w:t>§ 14.</w:t>
            </w:r>
          </w:p>
        </w:tc>
        <w:tc>
          <w:tcPr>
            <w:tcW w:w="7229" w:type="dxa"/>
          </w:tcPr>
          <w:p w14:paraId="75BBC264" w14:textId="77777777" w:rsidR="009876BE" w:rsidRPr="00D6679C" w:rsidRDefault="009876BE" w:rsidP="00FF7729">
            <w:pPr>
              <w:pStyle w:val="32InhaltEintrag"/>
              <w:rPr>
                <w:rFonts w:ascii="Arial" w:hAnsi="Arial" w:cs="Arial"/>
              </w:rPr>
            </w:pPr>
            <w:r w:rsidRPr="00D6679C">
              <w:rPr>
                <w:rFonts w:ascii="Arial" w:hAnsi="Arial" w:cs="Arial"/>
              </w:rPr>
              <w:t>Gewinn und Gewinnverwendung</w:t>
            </w:r>
          </w:p>
        </w:tc>
      </w:tr>
      <w:tr w:rsidR="009876BE" w:rsidRPr="00D6679C" w14:paraId="1AA5BE43" w14:textId="77777777" w:rsidTr="00D6679C">
        <w:tc>
          <w:tcPr>
            <w:tcW w:w="1526" w:type="dxa"/>
          </w:tcPr>
          <w:p w14:paraId="68CC0BFA" w14:textId="77777777" w:rsidR="009876BE" w:rsidRPr="00D6679C" w:rsidRDefault="009876BE" w:rsidP="00FF7729">
            <w:pPr>
              <w:pStyle w:val="32InhaltEintrag"/>
              <w:rPr>
                <w:rFonts w:ascii="Arial" w:hAnsi="Arial" w:cs="Arial"/>
              </w:rPr>
            </w:pPr>
            <w:r w:rsidRPr="00D6679C">
              <w:rPr>
                <w:rFonts w:ascii="Arial" w:hAnsi="Arial" w:cs="Arial"/>
              </w:rPr>
              <w:t>§ 15.</w:t>
            </w:r>
          </w:p>
        </w:tc>
        <w:tc>
          <w:tcPr>
            <w:tcW w:w="7229" w:type="dxa"/>
          </w:tcPr>
          <w:p w14:paraId="76F47126" w14:textId="77777777" w:rsidR="009876BE" w:rsidRPr="00D6679C" w:rsidRDefault="009876BE" w:rsidP="00FF7729">
            <w:pPr>
              <w:pStyle w:val="32InhaltEintrag"/>
              <w:rPr>
                <w:rFonts w:ascii="Arial" w:hAnsi="Arial" w:cs="Arial"/>
              </w:rPr>
            </w:pPr>
            <w:r w:rsidRPr="00D6679C">
              <w:rPr>
                <w:rFonts w:ascii="Arial" w:hAnsi="Arial" w:cs="Arial"/>
              </w:rPr>
              <w:t>Beendigung der Verwaltung durch die Kapitalanlagegesellschaft</w:t>
            </w:r>
          </w:p>
        </w:tc>
      </w:tr>
      <w:tr w:rsidR="009876BE" w:rsidRPr="00D6679C" w14:paraId="2C94CE81" w14:textId="77777777" w:rsidTr="00D6679C">
        <w:tc>
          <w:tcPr>
            <w:tcW w:w="1526" w:type="dxa"/>
          </w:tcPr>
          <w:p w14:paraId="6380C2C4" w14:textId="77777777" w:rsidR="009876BE" w:rsidRPr="00D6679C" w:rsidRDefault="009876BE" w:rsidP="00FF7729">
            <w:pPr>
              <w:pStyle w:val="32InhaltEintrag"/>
              <w:rPr>
                <w:rFonts w:ascii="Arial" w:hAnsi="Arial" w:cs="Arial"/>
              </w:rPr>
            </w:pPr>
            <w:r w:rsidRPr="00D6679C">
              <w:rPr>
                <w:rFonts w:ascii="Arial" w:hAnsi="Arial" w:cs="Arial"/>
              </w:rPr>
              <w:t>§ 16.</w:t>
            </w:r>
          </w:p>
        </w:tc>
        <w:tc>
          <w:tcPr>
            <w:tcW w:w="7229" w:type="dxa"/>
          </w:tcPr>
          <w:p w14:paraId="5DBCBC68" w14:textId="77777777" w:rsidR="009876BE" w:rsidRPr="00D6679C" w:rsidRDefault="009876BE" w:rsidP="00FF7729">
            <w:pPr>
              <w:pStyle w:val="32InhaltEintrag"/>
              <w:rPr>
                <w:rFonts w:ascii="Arial" w:hAnsi="Arial" w:cs="Arial"/>
              </w:rPr>
            </w:pPr>
            <w:r w:rsidRPr="00D6679C">
              <w:rPr>
                <w:rFonts w:ascii="Arial" w:hAnsi="Arial" w:cs="Arial"/>
              </w:rPr>
              <w:t>Verwaltung durch die Depotbank oder eine andere Kapitalanlagegesellschaft für Immobilien</w:t>
            </w:r>
          </w:p>
        </w:tc>
      </w:tr>
      <w:tr w:rsidR="009876BE" w:rsidRPr="00D6679C" w14:paraId="3ED510CE" w14:textId="77777777" w:rsidTr="00D6679C">
        <w:tc>
          <w:tcPr>
            <w:tcW w:w="1526" w:type="dxa"/>
          </w:tcPr>
          <w:p w14:paraId="63C2F3D7" w14:textId="77777777" w:rsidR="009876BE" w:rsidRPr="00D6679C" w:rsidRDefault="009876BE" w:rsidP="00FF7729">
            <w:pPr>
              <w:pStyle w:val="32InhaltEintrag"/>
              <w:rPr>
                <w:rFonts w:ascii="Arial" w:hAnsi="Arial" w:cs="Arial"/>
              </w:rPr>
            </w:pPr>
            <w:r w:rsidRPr="00D6679C">
              <w:rPr>
                <w:rFonts w:ascii="Arial" w:hAnsi="Arial" w:cs="Arial"/>
              </w:rPr>
              <w:t>§ 17.</w:t>
            </w:r>
          </w:p>
        </w:tc>
        <w:tc>
          <w:tcPr>
            <w:tcW w:w="7229" w:type="dxa"/>
          </w:tcPr>
          <w:p w14:paraId="49117C29" w14:textId="77777777" w:rsidR="009876BE" w:rsidRPr="00D6679C" w:rsidRDefault="009876BE" w:rsidP="00FF7729">
            <w:pPr>
              <w:pStyle w:val="32InhaltEintrag"/>
              <w:rPr>
                <w:rFonts w:ascii="Arial" w:hAnsi="Arial" w:cs="Arial"/>
              </w:rPr>
            </w:pPr>
            <w:r w:rsidRPr="00D6679C">
              <w:rPr>
                <w:rFonts w:ascii="Arial" w:hAnsi="Arial" w:cs="Arial"/>
              </w:rPr>
              <w:t>Abwicklung eines Immobilienfonds</w:t>
            </w:r>
          </w:p>
        </w:tc>
      </w:tr>
      <w:tr w:rsidR="009876BE" w:rsidRPr="00D6679C" w14:paraId="34D2B1B2" w14:textId="77777777" w:rsidTr="00D6679C">
        <w:tc>
          <w:tcPr>
            <w:tcW w:w="1526" w:type="dxa"/>
          </w:tcPr>
          <w:p w14:paraId="0EF2757F" w14:textId="77777777" w:rsidR="009876BE" w:rsidRPr="00D6679C" w:rsidRDefault="009876BE" w:rsidP="00FF7729">
            <w:pPr>
              <w:pStyle w:val="32InhaltEintrag"/>
              <w:rPr>
                <w:rFonts w:ascii="Arial" w:hAnsi="Arial" w:cs="Arial"/>
              </w:rPr>
            </w:pPr>
            <w:r w:rsidRPr="00D6679C">
              <w:rPr>
                <w:rFonts w:ascii="Arial" w:hAnsi="Arial" w:cs="Arial"/>
              </w:rPr>
              <w:t>§ 18.</w:t>
            </w:r>
          </w:p>
        </w:tc>
        <w:tc>
          <w:tcPr>
            <w:tcW w:w="7229" w:type="dxa"/>
          </w:tcPr>
          <w:p w14:paraId="069247A1" w14:textId="77777777" w:rsidR="009876BE" w:rsidRPr="00D6679C" w:rsidRDefault="009876BE" w:rsidP="00FF7729">
            <w:pPr>
              <w:pStyle w:val="32InhaltEintrag"/>
              <w:rPr>
                <w:rFonts w:ascii="Arial" w:hAnsi="Arial" w:cs="Arial"/>
              </w:rPr>
            </w:pPr>
            <w:r w:rsidRPr="00D6679C">
              <w:rPr>
                <w:rFonts w:ascii="Arial" w:hAnsi="Arial" w:cs="Arial"/>
              </w:rPr>
              <w:t>Erwerbsverbot für Organe der Kapitalanlagegesellschaft für Immobilien und der Depotbank</w:t>
            </w:r>
          </w:p>
        </w:tc>
      </w:tr>
      <w:tr w:rsidR="009876BE" w:rsidRPr="00D6679C" w14:paraId="3C96A11E" w14:textId="77777777" w:rsidTr="00D6679C">
        <w:tc>
          <w:tcPr>
            <w:tcW w:w="1526" w:type="dxa"/>
          </w:tcPr>
          <w:p w14:paraId="11F7DB13" w14:textId="77777777" w:rsidR="009876BE" w:rsidRPr="00D6679C" w:rsidRDefault="009876BE" w:rsidP="00FF7729">
            <w:pPr>
              <w:pStyle w:val="32InhaltEintrag"/>
              <w:rPr>
                <w:rFonts w:ascii="Arial" w:hAnsi="Arial" w:cs="Arial"/>
              </w:rPr>
            </w:pPr>
            <w:r w:rsidRPr="00D6679C">
              <w:rPr>
                <w:rFonts w:ascii="Arial" w:hAnsi="Arial" w:cs="Arial"/>
              </w:rPr>
              <w:t>§ 19.</w:t>
            </w:r>
          </w:p>
        </w:tc>
        <w:tc>
          <w:tcPr>
            <w:tcW w:w="7229" w:type="dxa"/>
          </w:tcPr>
          <w:p w14:paraId="6C9C2079" w14:textId="77777777" w:rsidR="009876BE" w:rsidRPr="00D6679C" w:rsidRDefault="009876BE" w:rsidP="00FF7729">
            <w:pPr>
              <w:pStyle w:val="32InhaltEintrag"/>
              <w:rPr>
                <w:rFonts w:ascii="Arial" w:hAnsi="Arial" w:cs="Arial"/>
              </w:rPr>
            </w:pPr>
            <w:r w:rsidRPr="00D6679C">
              <w:rPr>
                <w:rFonts w:ascii="Arial" w:hAnsi="Arial" w:cs="Arial"/>
              </w:rPr>
              <w:t>Veröffentlichungen</w:t>
            </w:r>
          </w:p>
        </w:tc>
      </w:tr>
      <w:tr w:rsidR="009876BE" w:rsidRPr="00D6679C" w14:paraId="6EB0B8E9" w14:textId="77777777" w:rsidTr="00D6679C">
        <w:tc>
          <w:tcPr>
            <w:tcW w:w="1526" w:type="dxa"/>
          </w:tcPr>
          <w:p w14:paraId="79AFC9BF" w14:textId="77777777" w:rsidR="009876BE" w:rsidRPr="00D6679C" w:rsidRDefault="009876BE" w:rsidP="00FF7729">
            <w:pPr>
              <w:pStyle w:val="32InhaltEintrag"/>
              <w:rPr>
                <w:rFonts w:ascii="Arial" w:hAnsi="Arial" w:cs="Arial"/>
              </w:rPr>
            </w:pPr>
            <w:r w:rsidRPr="00D6679C">
              <w:rPr>
                <w:rFonts w:ascii="Arial" w:hAnsi="Arial" w:cs="Arial"/>
              </w:rPr>
              <w:t>§ 20.</w:t>
            </w:r>
          </w:p>
        </w:tc>
        <w:tc>
          <w:tcPr>
            <w:tcW w:w="7229" w:type="dxa"/>
          </w:tcPr>
          <w:p w14:paraId="67DB9A06" w14:textId="77777777" w:rsidR="009876BE" w:rsidRPr="00D6679C" w:rsidRDefault="009876BE" w:rsidP="00FF7729">
            <w:pPr>
              <w:pStyle w:val="32InhaltEintrag"/>
              <w:rPr>
                <w:rFonts w:ascii="Arial" w:hAnsi="Arial" w:cs="Arial"/>
              </w:rPr>
            </w:pPr>
            <w:r w:rsidRPr="00D6679C">
              <w:rPr>
                <w:rFonts w:ascii="Arial" w:hAnsi="Arial" w:cs="Arial"/>
              </w:rPr>
              <w:t>Schutz von Bezeichnungen</w:t>
            </w:r>
          </w:p>
        </w:tc>
      </w:tr>
      <w:tr w:rsidR="009876BE" w:rsidRPr="00D6679C" w14:paraId="30463018" w14:textId="77777777" w:rsidTr="00D6679C">
        <w:tc>
          <w:tcPr>
            <w:tcW w:w="1526" w:type="dxa"/>
          </w:tcPr>
          <w:p w14:paraId="0CB2AF98" w14:textId="77777777" w:rsidR="009876BE" w:rsidRPr="00D6679C" w:rsidRDefault="009876BE" w:rsidP="00FF7729">
            <w:pPr>
              <w:pStyle w:val="32InhaltEintrag"/>
              <w:rPr>
                <w:rFonts w:ascii="Arial" w:hAnsi="Arial" w:cs="Arial"/>
              </w:rPr>
            </w:pPr>
            <w:r w:rsidRPr="00D6679C">
              <w:rPr>
                <w:rFonts w:ascii="Arial" w:hAnsi="Arial" w:cs="Arial"/>
              </w:rPr>
              <w:lastRenderedPageBreak/>
              <w:t>§ 21.</w:t>
            </w:r>
          </w:p>
        </w:tc>
        <w:tc>
          <w:tcPr>
            <w:tcW w:w="7229" w:type="dxa"/>
          </w:tcPr>
          <w:p w14:paraId="3E0711E4" w14:textId="77777777" w:rsidR="009876BE" w:rsidRPr="00D6679C" w:rsidRDefault="009876BE" w:rsidP="00FF7729">
            <w:pPr>
              <w:pStyle w:val="32InhaltEintrag"/>
              <w:rPr>
                <w:rFonts w:ascii="Arial" w:hAnsi="Arial" w:cs="Arial"/>
              </w:rPr>
            </w:pPr>
            <w:r w:rsidRPr="00D6679C">
              <w:rPr>
                <w:rFonts w:ascii="Arial" w:hAnsi="Arial" w:cs="Arial"/>
              </w:rPr>
              <w:t>Veranlagungsvorschriften</w:t>
            </w:r>
          </w:p>
        </w:tc>
      </w:tr>
      <w:tr w:rsidR="009876BE" w:rsidRPr="00D6679C" w14:paraId="4D0837AE" w14:textId="77777777" w:rsidTr="00D6679C">
        <w:tc>
          <w:tcPr>
            <w:tcW w:w="1526" w:type="dxa"/>
          </w:tcPr>
          <w:p w14:paraId="0FAFE183" w14:textId="77777777" w:rsidR="009876BE" w:rsidRPr="00D6679C" w:rsidRDefault="009876BE" w:rsidP="00FF7729">
            <w:pPr>
              <w:pStyle w:val="32InhaltEintrag"/>
              <w:rPr>
                <w:rFonts w:ascii="Arial" w:hAnsi="Arial" w:cs="Arial"/>
              </w:rPr>
            </w:pPr>
            <w:r w:rsidRPr="00D6679C">
              <w:rPr>
                <w:rFonts w:ascii="Arial" w:hAnsi="Arial" w:cs="Arial"/>
              </w:rPr>
              <w:t>§ 22.</w:t>
            </w:r>
          </w:p>
        </w:tc>
        <w:tc>
          <w:tcPr>
            <w:tcW w:w="7229" w:type="dxa"/>
          </w:tcPr>
          <w:p w14:paraId="696B1B6E" w14:textId="77777777" w:rsidR="009876BE" w:rsidRPr="00D6679C" w:rsidRDefault="009876BE" w:rsidP="00FF7729">
            <w:pPr>
              <w:pStyle w:val="32InhaltEintrag"/>
              <w:rPr>
                <w:rFonts w:ascii="Arial" w:hAnsi="Arial" w:cs="Arial"/>
              </w:rPr>
            </w:pPr>
            <w:r w:rsidRPr="00D6679C">
              <w:rPr>
                <w:rFonts w:ascii="Arial" w:hAnsi="Arial" w:cs="Arial"/>
              </w:rPr>
              <w:t>Mindeststreuung</w:t>
            </w:r>
          </w:p>
        </w:tc>
      </w:tr>
      <w:tr w:rsidR="009876BE" w:rsidRPr="00D6679C" w14:paraId="642C0EB3" w14:textId="77777777" w:rsidTr="00D6679C">
        <w:tc>
          <w:tcPr>
            <w:tcW w:w="1526" w:type="dxa"/>
          </w:tcPr>
          <w:p w14:paraId="4F4CFD8E" w14:textId="77777777" w:rsidR="009876BE" w:rsidRPr="00D6679C" w:rsidRDefault="009876BE" w:rsidP="00FF7729">
            <w:pPr>
              <w:pStyle w:val="32InhaltEintrag"/>
              <w:rPr>
                <w:rFonts w:ascii="Arial" w:hAnsi="Arial" w:cs="Arial"/>
              </w:rPr>
            </w:pPr>
            <w:r w:rsidRPr="00D6679C">
              <w:rPr>
                <w:rFonts w:ascii="Arial" w:hAnsi="Arial" w:cs="Arial"/>
              </w:rPr>
              <w:t>§ 23.</w:t>
            </w:r>
          </w:p>
        </w:tc>
        <w:tc>
          <w:tcPr>
            <w:tcW w:w="7229" w:type="dxa"/>
          </w:tcPr>
          <w:p w14:paraId="57A80747" w14:textId="77777777" w:rsidR="009876BE" w:rsidRPr="00D6679C" w:rsidRDefault="009876BE" w:rsidP="00FF7729">
            <w:pPr>
              <w:pStyle w:val="32InhaltEintrag"/>
              <w:rPr>
                <w:rFonts w:ascii="Arial" w:hAnsi="Arial" w:cs="Arial"/>
              </w:rPr>
            </w:pPr>
            <w:r w:rsidRPr="00D6679C">
              <w:rPr>
                <w:rFonts w:ascii="Arial" w:hAnsi="Arial" w:cs="Arial"/>
              </w:rPr>
              <w:t>Grundstücks-Gesellschaften</w:t>
            </w:r>
          </w:p>
        </w:tc>
      </w:tr>
      <w:tr w:rsidR="009876BE" w:rsidRPr="00D6679C" w14:paraId="7273572F" w14:textId="77777777" w:rsidTr="00D6679C">
        <w:tc>
          <w:tcPr>
            <w:tcW w:w="1526" w:type="dxa"/>
          </w:tcPr>
          <w:p w14:paraId="093CD60D" w14:textId="77777777" w:rsidR="009876BE" w:rsidRPr="00D6679C" w:rsidRDefault="009876BE" w:rsidP="00FF7729">
            <w:pPr>
              <w:pStyle w:val="32InhaltEintrag"/>
              <w:rPr>
                <w:rFonts w:ascii="Arial" w:hAnsi="Arial" w:cs="Arial"/>
              </w:rPr>
            </w:pPr>
            <w:r w:rsidRPr="00D6679C">
              <w:rPr>
                <w:rFonts w:ascii="Arial" w:hAnsi="Arial" w:cs="Arial"/>
              </w:rPr>
              <w:t>§ 24. bis § 28.</w:t>
            </w:r>
          </w:p>
        </w:tc>
        <w:tc>
          <w:tcPr>
            <w:tcW w:w="7229" w:type="dxa"/>
          </w:tcPr>
          <w:p w14:paraId="7DEC6F36" w14:textId="77777777" w:rsidR="009876BE" w:rsidRPr="00D6679C" w:rsidRDefault="009876BE" w:rsidP="00FF7729">
            <w:pPr>
              <w:pStyle w:val="32InhaltEintrag"/>
              <w:rPr>
                <w:rFonts w:ascii="Arial" w:hAnsi="Arial" w:cs="Arial"/>
              </w:rPr>
            </w:pPr>
          </w:p>
        </w:tc>
      </w:tr>
      <w:tr w:rsidR="009876BE" w:rsidRPr="00D6679C" w14:paraId="2F279657" w14:textId="77777777" w:rsidTr="00D6679C">
        <w:tc>
          <w:tcPr>
            <w:tcW w:w="1526" w:type="dxa"/>
          </w:tcPr>
          <w:p w14:paraId="4DE4ADEB" w14:textId="77777777" w:rsidR="009876BE" w:rsidRPr="00D6679C" w:rsidRDefault="009876BE" w:rsidP="00FF7729">
            <w:pPr>
              <w:pStyle w:val="32InhaltEintrag"/>
              <w:rPr>
                <w:rFonts w:ascii="Arial" w:hAnsi="Arial" w:cs="Arial"/>
              </w:rPr>
            </w:pPr>
            <w:r w:rsidRPr="00D6679C">
              <w:rPr>
                <w:rFonts w:ascii="Arial" w:hAnsi="Arial" w:cs="Arial"/>
              </w:rPr>
              <w:t>§ 29.</w:t>
            </w:r>
          </w:p>
        </w:tc>
        <w:tc>
          <w:tcPr>
            <w:tcW w:w="7229" w:type="dxa"/>
          </w:tcPr>
          <w:p w14:paraId="58F0F659" w14:textId="77777777" w:rsidR="009876BE" w:rsidRPr="00D6679C" w:rsidRDefault="009876BE" w:rsidP="00FF7729">
            <w:pPr>
              <w:pStyle w:val="32InhaltEintrag"/>
              <w:rPr>
                <w:rFonts w:ascii="Arial" w:hAnsi="Arial" w:cs="Arial"/>
              </w:rPr>
            </w:pPr>
            <w:r w:rsidRPr="00D6679C">
              <w:rPr>
                <w:rFonts w:ascii="Arial" w:hAnsi="Arial" w:cs="Arial"/>
              </w:rPr>
              <w:t>Bewertung der Vermögenswerte</w:t>
            </w:r>
          </w:p>
        </w:tc>
      </w:tr>
      <w:tr w:rsidR="009876BE" w:rsidRPr="00D6679C" w14:paraId="4EC7888F" w14:textId="77777777" w:rsidTr="00D6679C">
        <w:tc>
          <w:tcPr>
            <w:tcW w:w="1526" w:type="dxa"/>
          </w:tcPr>
          <w:p w14:paraId="1CBF5190" w14:textId="77777777" w:rsidR="009876BE" w:rsidRPr="00D6679C" w:rsidRDefault="009876BE" w:rsidP="00FF7729">
            <w:pPr>
              <w:pStyle w:val="32InhaltEintrag"/>
              <w:rPr>
                <w:rFonts w:ascii="Arial" w:hAnsi="Arial" w:cs="Arial"/>
              </w:rPr>
            </w:pPr>
            <w:r w:rsidRPr="00D6679C">
              <w:rPr>
                <w:rFonts w:ascii="Arial" w:hAnsi="Arial" w:cs="Arial"/>
              </w:rPr>
              <w:t>§ 30.</w:t>
            </w:r>
          </w:p>
        </w:tc>
        <w:tc>
          <w:tcPr>
            <w:tcW w:w="7229" w:type="dxa"/>
          </w:tcPr>
          <w:p w14:paraId="72A8BF80" w14:textId="77777777" w:rsidR="009876BE" w:rsidRPr="00D6679C" w:rsidRDefault="009876BE" w:rsidP="00FF7729">
            <w:pPr>
              <w:pStyle w:val="32InhaltEintrag"/>
              <w:rPr>
                <w:rFonts w:ascii="Arial" w:hAnsi="Arial" w:cs="Arial"/>
              </w:rPr>
            </w:pPr>
            <w:r w:rsidRPr="00D6679C">
              <w:rPr>
                <w:rFonts w:ascii="Arial" w:hAnsi="Arial" w:cs="Arial"/>
              </w:rPr>
              <w:t>Risikomischung</w:t>
            </w:r>
          </w:p>
        </w:tc>
      </w:tr>
      <w:tr w:rsidR="009876BE" w:rsidRPr="00D6679C" w14:paraId="2D2BE545" w14:textId="77777777" w:rsidTr="00D6679C">
        <w:tc>
          <w:tcPr>
            <w:tcW w:w="1526" w:type="dxa"/>
          </w:tcPr>
          <w:p w14:paraId="57CEC7EA" w14:textId="77777777" w:rsidR="009876BE" w:rsidRPr="00D6679C" w:rsidRDefault="009876BE" w:rsidP="00FF7729">
            <w:pPr>
              <w:pStyle w:val="32InhaltEintrag"/>
              <w:rPr>
                <w:rFonts w:ascii="Arial" w:hAnsi="Arial" w:cs="Arial"/>
              </w:rPr>
            </w:pPr>
            <w:r w:rsidRPr="00D6679C">
              <w:rPr>
                <w:rFonts w:ascii="Arial" w:hAnsi="Arial" w:cs="Arial"/>
              </w:rPr>
              <w:t>§ 31.</w:t>
            </w:r>
          </w:p>
        </w:tc>
        <w:tc>
          <w:tcPr>
            <w:tcW w:w="7229" w:type="dxa"/>
          </w:tcPr>
          <w:p w14:paraId="32D8406A" w14:textId="77777777" w:rsidR="009876BE" w:rsidRPr="00D6679C" w:rsidRDefault="009876BE" w:rsidP="00FF7729">
            <w:pPr>
              <w:pStyle w:val="32InhaltEintrag"/>
              <w:rPr>
                <w:rFonts w:ascii="Arial" w:hAnsi="Arial" w:cs="Arial"/>
              </w:rPr>
            </w:pPr>
            <w:r w:rsidRPr="00D6679C">
              <w:rPr>
                <w:rFonts w:ascii="Arial" w:hAnsi="Arial" w:cs="Arial"/>
              </w:rPr>
              <w:t>Anlaufzeit</w:t>
            </w:r>
          </w:p>
        </w:tc>
      </w:tr>
      <w:tr w:rsidR="009876BE" w:rsidRPr="00D6679C" w14:paraId="46B932E3" w14:textId="77777777" w:rsidTr="00D6679C">
        <w:tc>
          <w:tcPr>
            <w:tcW w:w="1526" w:type="dxa"/>
          </w:tcPr>
          <w:p w14:paraId="08075BD7" w14:textId="77777777" w:rsidR="009876BE" w:rsidRPr="00D6679C" w:rsidRDefault="009876BE" w:rsidP="00FF7729">
            <w:pPr>
              <w:pStyle w:val="32InhaltEintrag"/>
              <w:rPr>
                <w:rFonts w:ascii="Arial" w:hAnsi="Arial" w:cs="Arial"/>
              </w:rPr>
            </w:pPr>
            <w:r w:rsidRPr="00D6679C">
              <w:rPr>
                <w:rFonts w:ascii="Arial" w:hAnsi="Arial" w:cs="Arial"/>
              </w:rPr>
              <w:t>§ 32.</w:t>
            </w:r>
          </w:p>
        </w:tc>
        <w:tc>
          <w:tcPr>
            <w:tcW w:w="7229" w:type="dxa"/>
          </w:tcPr>
          <w:p w14:paraId="1D5AFD6E" w14:textId="77777777" w:rsidR="009876BE" w:rsidRPr="00D6679C" w:rsidRDefault="009876BE" w:rsidP="00FF7729">
            <w:pPr>
              <w:pStyle w:val="32InhaltEintrag"/>
              <w:rPr>
                <w:rFonts w:ascii="Arial" w:hAnsi="Arial" w:cs="Arial"/>
              </w:rPr>
            </w:pPr>
            <w:r w:rsidRPr="00D6679C">
              <w:rPr>
                <w:rFonts w:ascii="Arial" w:hAnsi="Arial" w:cs="Arial"/>
              </w:rPr>
              <w:t>Liquiditätsvorschriften</w:t>
            </w:r>
          </w:p>
        </w:tc>
      </w:tr>
      <w:tr w:rsidR="009876BE" w:rsidRPr="00D6679C" w14:paraId="436CCD5D" w14:textId="77777777" w:rsidTr="00D6679C">
        <w:tc>
          <w:tcPr>
            <w:tcW w:w="1526" w:type="dxa"/>
          </w:tcPr>
          <w:p w14:paraId="49E204B5" w14:textId="77777777" w:rsidR="009876BE" w:rsidRPr="00D6679C" w:rsidRDefault="009876BE" w:rsidP="00FF7729">
            <w:pPr>
              <w:pStyle w:val="32InhaltEintrag"/>
              <w:rPr>
                <w:rFonts w:ascii="Arial" w:hAnsi="Arial" w:cs="Arial"/>
              </w:rPr>
            </w:pPr>
            <w:r w:rsidRPr="00D6679C">
              <w:rPr>
                <w:rFonts w:ascii="Arial" w:hAnsi="Arial" w:cs="Arial"/>
              </w:rPr>
              <w:t>§ 33.</w:t>
            </w:r>
          </w:p>
        </w:tc>
        <w:tc>
          <w:tcPr>
            <w:tcW w:w="7229" w:type="dxa"/>
          </w:tcPr>
          <w:p w14:paraId="7EDB7036" w14:textId="77777777" w:rsidR="009876BE" w:rsidRPr="00D6679C" w:rsidRDefault="009876BE" w:rsidP="00FF7729">
            <w:pPr>
              <w:pStyle w:val="32InhaltEintrag"/>
              <w:rPr>
                <w:rFonts w:ascii="Arial" w:hAnsi="Arial" w:cs="Arial"/>
              </w:rPr>
            </w:pPr>
            <w:r w:rsidRPr="00D6679C">
              <w:rPr>
                <w:rFonts w:ascii="Arial" w:hAnsi="Arial" w:cs="Arial"/>
              </w:rPr>
              <w:t>Derivative Produkte</w:t>
            </w:r>
          </w:p>
        </w:tc>
      </w:tr>
      <w:tr w:rsidR="009876BE" w:rsidRPr="00D6679C" w14:paraId="0FD4CB9A" w14:textId="77777777" w:rsidTr="00D6679C">
        <w:tc>
          <w:tcPr>
            <w:tcW w:w="1526" w:type="dxa"/>
          </w:tcPr>
          <w:p w14:paraId="400F4B77" w14:textId="77777777" w:rsidR="009876BE" w:rsidRPr="00D6679C" w:rsidRDefault="009876BE" w:rsidP="00FF7729">
            <w:pPr>
              <w:pStyle w:val="32InhaltEintrag"/>
              <w:rPr>
                <w:rFonts w:ascii="Arial" w:hAnsi="Arial" w:cs="Arial"/>
              </w:rPr>
            </w:pPr>
            <w:r w:rsidRPr="00D6679C">
              <w:rPr>
                <w:rFonts w:ascii="Arial" w:hAnsi="Arial" w:cs="Arial"/>
              </w:rPr>
              <w:t>§ 34.</w:t>
            </w:r>
          </w:p>
        </w:tc>
        <w:tc>
          <w:tcPr>
            <w:tcW w:w="7229" w:type="dxa"/>
          </w:tcPr>
          <w:p w14:paraId="25CEF68A" w14:textId="77777777" w:rsidR="009876BE" w:rsidRPr="00D6679C" w:rsidRDefault="009876BE" w:rsidP="00FF7729">
            <w:pPr>
              <w:pStyle w:val="32InhaltEintrag"/>
              <w:rPr>
                <w:rFonts w:ascii="Arial" w:hAnsi="Arial" w:cs="Arial"/>
              </w:rPr>
            </w:pPr>
            <w:r w:rsidRPr="00D6679C">
              <w:rPr>
                <w:rFonts w:ascii="Arial" w:hAnsi="Arial" w:cs="Arial"/>
              </w:rPr>
              <w:t>Fondsbestimmungen</w:t>
            </w:r>
          </w:p>
        </w:tc>
      </w:tr>
      <w:tr w:rsidR="009876BE" w:rsidRPr="00D6679C" w14:paraId="284CFA2B" w14:textId="77777777" w:rsidTr="00D6679C">
        <w:tc>
          <w:tcPr>
            <w:tcW w:w="1526" w:type="dxa"/>
          </w:tcPr>
          <w:p w14:paraId="719380A6" w14:textId="77777777" w:rsidR="009876BE" w:rsidRPr="00D6679C" w:rsidRDefault="009876BE" w:rsidP="00FF7729">
            <w:pPr>
              <w:pStyle w:val="32InhaltEintrag"/>
              <w:rPr>
                <w:rFonts w:ascii="Arial" w:hAnsi="Arial" w:cs="Arial"/>
              </w:rPr>
            </w:pPr>
            <w:r w:rsidRPr="00D6679C">
              <w:rPr>
                <w:rFonts w:ascii="Arial" w:hAnsi="Arial" w:cs="Arial"/>
              </w:rPr>
              <w:t>§ 35.</w:t>
            </w:r>
          </w:p>
        </w:tc>
        <w:tc>
          <w:tcPr>
            <w:tcW w:w="7229" w:type="dxa"/>
          </w:tcPr>
          <w:p w14:paraId="42BB58DD" w14:textId="77777777" w:rsidR="009876BE" w:rsidRPr="00D6679C" w:rsidRDefault="009876BE" w:rsidP="00FF7729">
            <w:pPr>
              <w:pStyle w:val="32InhaltEintrag"/>
              <w:rPr>
                <w:rFonts w:ascii="Arial" w:hAnsi="Arial" w:cs="Arial"/>
              </w:rPr>
            </w:pPr>
            <w:r w:rsidRPr="00D6679C">
              <w:rPr>
                <w:rFonts w:ascii="Arial" w:hAnsi="Arial" w:cs="Arial"/>
              </w:rPr>
              <w:t>Depotbank</w:t>
            </w:r>
          </w:p>
        </w:tc>
      </w:tr>
      <w:tr w:rsidR="009876BE" w:rsidRPr="00D6679C" w14:paraId="5F98E765" w14:textId="77777777" w:rsidTr="00D6679C">
        <w:tc>
          <w:tcPr>
            <w:tcW w:w="1526" w:type="dxa"/>
          </w:tcPr>
          <w:p w14:paraId="2C25FBF8" w14:textId="77777777" w:rsidR="009876BE" w:rsidRPr="00D6679C" w:rsidRDefault="009876BE" w:rsidP="00FF7729">
            <w:pPr>
              <w:pStyle w:val="32InhaltEintrag"/>
              <w:rPr>
                <w:rFonts w:ascii="Arial" w:hAnsi="Arial" w:cs="Arial"/>
              </w:rPr>
            </w:pPr>
            <w:r w:rsidRPr="00D6679C">
              <w:rPr>
                <w:rFonts w:ascii="Arial" w:hAnsi="Arial" w:cs="Arial"/>
              </w:rPr>
              <w:t>§ 36.</w:t>
            </w:r>
          </w:p>
        </w:tc>
        <w:tc>
          <w:tcPr>
            <w:tcW w:w="7229" w:type="dxa"/>
          </w:tcPr>
          <w:p w14:paraId="48402359" w14:textId="77777777" w:rsidR="009876BE" w:rsidRPr="00D6679C" w:rsidRDefault="009876BE" w:rsidP="00FF7729">
            <w:pPr>
              <w:pStyle w:val="32InhaltEintrag"/>
              <w:rPr>
                <w:rFonts w:ascii="Arial" w:hAnsi="Arial" w:cs="Arial"/>
              </w:rPr>
            </w:pPr>
            <w:r w:rsidRPr="00D6679C">
              <w:rPr>
                <w:rFonts w:ascii="Arial" w:hAnsi="Arial" w:cs="Arial"/>
              </w:rPr>
              <w:t>Einschränkung der Werbung für Anteilscheine</w:t>
            </w:r>
          </w:p>
        </w:tc>
      </w:tr>
      <w:tr w:rsidR="009876BE" w:rsidRPr="00D6679C" w14:paraId="4BED1011" w14:textId="77777777" w:rsidTr="00D6679C">
        <w:tc>
          <w:tcPr>
            <w:tcW w:w="1526" w:type="dxa"/>
          </w:tcPr>
          <w:p w14:paraId="07F1F446" w14:textId="77777777" w:rsidR="009876BE" w:rsidRPr="00D6679C" w:rsidRDefault="009876BE" w:rsidP="00FF7729">
            <w:pPr>
              <w:pStyle w:val="32InhaltEintrag"/>
              <w:rPr>
                <w:rFonts w:ascii="Arial" w:hAnsi="Arial" w:cs="Arial"/>
              </w:rPr>
            </w:pPr>
            <w:r w:rsidRPr="00D6679C">
              <w:rPr>
                <w:rFonts w:ascii="Arial" w:hAnsi="Arial" w:cs="Arial"/>
              </w:rPr>
              <w:t>§ 37.</w:t>
            </w:r>
          </w:p>
        </w:tc>
        <w:tc>
          <w:tcPr>
            <w:tcW w:w="7229" w:type="dxa"/>
          </w:tcPr>
          <w:p w14:paraId="6834C817" w14:textId="77777777" w:rsidR="009876BE" w:rsidRPr="00D6679C" w:rsidRDefault="009876BE" w:rsidP="00FF7729">
            <w:pPr>
              <w:pStyle w:val="32InhaltEintrag"/>
              <w:rPr>
                <w:rFonts w:ascii="Arial" w:hAnsi="Arial" w:cs="Arial"/>
              </w:rPr>
            </w:pPr>
            <w:r w:rsidRPr="00D6679C">
              <w:rPr>
                <w:rFonts w:ascii="Arial" w:hAnsi="Arial" w:cs="Arial"/>
              </w:rPr>
              <w:t>Strafbestimmungen</w:t>
            </w:r>
          </w:p>
        </w:tc>
      </w:tr>
      <w:tr w:rsidR="009876BE" w:rsidRPr="00D6679C" w14:paraId="58AF9C01" w14:textId="77777777" w:rsidTr="00D6679C">
        <w:tc>
          <w:tcPr>
            <w:tcW w:w="1526" w:type="dxa"/>
          </w:tcPr>
          <w:p w14:paraId="608E43BA" w14:textId="77777777" w:rsidR="009876BE" w:rsidRPr="00D6679C" w:rsidRDefault="009876BE" w:rsidP="00FF7729">
            <w:pPr>
              <w:pStyle w:val="32InhaltEintrag"/>
              <w:rPr>
                <w:rFonts w:ascii="Arial" w:hAnsi="Arial" w:cs="Arial"/>
              </w:rPr>
            </w:pPr>
            <w:r w:rsidRPr="00D6679C">
              <w:rPr>
                <w:rFonts w:ascii="Arial" w:hAnsi="Arial" w:cs="Arial"/>
              </w:rPr>
              <w:t>§ 38.</w:t>
            </w:r>
          </w:p>
        </w:tc>
        <w:tc>
          <w:tcPr>
            <w:tcW w:w="7229" w:type="dxa"/>
          </w:tcPr>
          <w:p w14:paraId="4CC91175" w14:textId="77777777" w:rsidR="009876BE" w:rsidRPr="00D6679C" w:rsidRDefault="009876BE" w:rsidP="00FF7729">
            <w:pPr>
              <w:pStyle w:val="32InhaltEintrag"/>
              <w:rPr>
                <w:rFonts w:ascii="Arial" w:hAnsi="Arial" w:cs="Arial"/>
              </w:rPr>
            </w:pPr>
          </w:p>
        </w:tc>
      </w:tr>
      <w:tr w:rsidR="009876BE" w:rsidRPr="00D6679C" w14:paraId="2C80BA97" w14:textId="77777777" w:rsidTr="00D6679C">
        <w:tc>
          <w:tcPr>
            <w:tcW w:w="1526" w:type="dxa"/>
          </w:tcPr>
          <w:p w14:paraId="6400BEC8" w14:textId="77777777" w:rsidR="009876BE" w:rsidRPr="00D6679C" w:rsidRDefault="009876BE" w:rsidP="00FF7729">
            <w:pPr>
              <w:pStyle w:val="32InhaltEintrag"/>
              <w:rPr>
                <w:rFonts w:ascii="Arial" w:hAnsi="Arial" w:cs="Arial"/>
              </w:rPr>
            </w:pPr>
            <w:r w:rsidRPr="00D6679C">
              <w:rPr>
                <w:rFonts w:ascii="Arial" w:hAnsi="Arial" w:cs="Arial"/>
              </w:rPr>
              <w:t>§ 39.</w:t>
            </w:r>
          </w:p>
        </w:tc>
        <w:tc>
          <w:tcPr>
            <w:tcW w:w="7229" w:type="dxa"/>
          </w:tcPr>
          <w:p w14:paraId="0BA3F87E" w14:textId="77777777" w:rsidR="009876BE" w:rsidRPr="00D6679C" w:rsidRDefault="009876BE" w:rsidP="00FF7729">
            <w:pPr>
              <w:pStyle w:val="32InhaltEintrag"/>
              <w:rPr>
                <w:rFonts w:ascii="Arial" w:hAnsi="Arial" w:cs="Arial"/>
              </w:rPr>
            </w:pPr>
            <w:r w:rsidRPr="00D6679C">
              <w:rPr>
                <w:rFonts w:ascii="Arial" w:hAnsi="Arial" w:cs="Arial"/>
              </w:rPr>
              <w:t>Zwangsstrafe</w:t>
            </w:r>
          </w:p>
        </w:tc>
      </w:tr>
      <w:tr w:rsidR="009876BE" w:rsidRPr="00D6679C" w14:paraId="52DA61F1" w14:textId="77777777" w:rsidTr="00D6679C">
        <w:tc>
          <w:tcPr>
            <w:tcW w:w="1526" w:type="dxa"/>
          </w:tcPr>
          <w:p w14:paraId="6182EAE6" w14:textId="77777777" w:rsidR="009876BE" w:rsidRPr="00D6679C" w:rsidRDefault="009876BE" w:rsidP="00FF7729">
            <w:pPr>
              <w:pStyle w:val="32InhaltEintrag"/>
              <w:rPr>
                <w:rFonts w:ascii="Arial" w:hAnsi="Arial" w:cs="Arial"/>
              </w:rPr>
            </w:pPr>
            <w:r w:rsidRPr="00D6679C">
              <w:rPr>
                <w:rFonts w:ascii="Arial" w:hAnsi="Arial" w:cs="Arial"/>
              </w:rPr>
              <w:t>§ 40.</w:t>
            </w:r>
          </w:p>
        </w:tc>
        <w:tc>
          <w:tcPr>
            <w:tcW w:w="7229" w:type="dxa"/>
          </w:tcPr>
          <w:p w14:paraId="767A74A9" w14:textId="77777777" w:rsidR="009876BE" w:rsidRPr="00D6679C" w:rsidRDefault="009876BE" w:rsidP="00FF7729">
            <w:pPr>
              <w:pStyle w:val="32InhaltEintrag"/>
              <w:rPr>
                <w:rFonts w:ascii="Arial" w:hAnsi="Arial" w:cs="Arial"/>
              </w:rPr>
            </w:pPr>
            <w:r w:rsidRPr="00D6679C">
              <w:rPr>
                <w:rFonts w:ascii="Arial" w:hAnsi="Arial" w:cs="Arial"/>
              </w:rPr>
              <w:t>Steuern</w:t>
            </w:r>
          </w:p>
        </w:tc>
      </w:tr>
      <w:tr w:rsidR="009876BE" w:rsidRPr="00D6679C" w14:paraId="046262C6" w14:textId="77777777" w:rsidTr="00D6679C">
        <w:tc>
          <w:tcPr>
            <w:tcW w:w="1526" w:type="dxa"/>
          </w:tcPr>
          <w:p w14:paraId="1EEC3FC8" w14:textId="77777777" w:rsidR="009876BE" w:rsidRPr="00D6679C" w:rsidRDefault="009876BE" w:rsidP="00FF7729">
            <w:pPr>
              <w:pStyle w:val="32InhaltEintrag"/>
              <w:rPr>
                <w:rFonts w:ascii="Arial" w:hAnsi="Arial" w:cs="Arial"/>
              </w:rPr>
            </w:pPr>
            <w:r w:rsidRPr="00D6679C">
              <w:rPr>
                <w:rFonts w:ascii="Arial" w:hAnsi="Arial" w:cs="Arial"/>
              </w:rPr>
              <w:t>§ 41. und § 42.</w:t>
            </w:r>
          </w:p>
        </w:tc>
        <w:tc>
          <w:tcPr>
            <w:tcW w:w="7229" w:type="dxa"/>
          </w:tcPr>
          <w:p w14:paraId="68579E57" w14:textId="77777777" w:rsidR="009876BE" w:rsidRPr="00D6679C" w:rsidRDefault="009876BE" w:rsidP="00FF7729">
            <w:pPr>
              <w:pStyle w:val="32InhaltEintrag"/>
              <w:rPr>
                <w:rFonts w:ascii="Arial" w:hAnsi="Arial" w:cs="Arial"/>
              </w:rPr>
            </w:pPr>
          </w:p>
        </w:tc>
      </w:tr>
      <w:tr w:rsidR="009876BE" w:rsidRPr="00D6679C" w14:paraId="71319F5C" w14:textId="77777777" w:rsidTr="00D6679C">
        <w:tc>
          <w:tcPr>
            <w:tcW w:w="1526" w:type="dxa"/>
          </w:tcPr>
          <w:p w14:paraId="4D740060" w14:textId="77777777" w:rsidR="009876BE" w:rsidRPr="00D6679C" w:rsidRDefault="009876BE" w:rsidP="00FF7729">
            <w:pPr>
              <w:pStyle w:val="32InhaltEintrag"/>
              <w:rPr>
                <w:rFonts w:ascii="Arial" w:hAnsi="Arial" w:cs="Arial"/>
              </w:rPr>
            </w:pPr>
            <w:r w:rsidRPr="00D6679C">
              <w:rPr>
                <w:rFonts w:ascii="Arial" w:hAnsi="Arial" w:cs="Arial"/>
              </w:rPr>
              <w:t>§ 43.</w:t>
            </w:r>
          </w:p>
        </w:tc>
        <w:tc>
          <w:tcPr>
            <w:tcW w:w="7229" w:type="dxa"/>
          </w:tcPr>
          <w:p w14:paraId="763F306C" w14:textId="77777777" w:rsidR="009876BE" w:rsidRPr="00D6679C" w:rsidRDefault="009876BE" w:rsidP="00FF7729">
            <w:pPr>
              <w:pStyle w:val="32InhaltEintrag"/>
              <w:rPr>
                <w:rFonts w:ascii="Arial" w:hAnsi="Arial" w:cs="Arial"/>
              </w:rPr>
            </w:pPr>
            <w:r w:rsidRPr="00D6679C">
              <w:rPr>
                <w:rFonts w:ascii="Arial" w:hAnsi="Arial" w:cs="Arial"/>
              </w:rPr>
              <w:t>Vollzugsklausel</w:t>
            </w:r>
          </w:p>
        </w:tc>
      </w:tr>
      <w:tr w:rsidR="009876BE" w:rsidRPr="00D6679C" w14:paraId="53483C3C" w14:textId="77777777" w:rsidTr="00D6679C">
        <w:tc>
          <w:tcPr>
            <w:tcW w:w="1526" w:type="dxa"/>
          </w:tcPr>
          <w:p w14:paraId="17BB7DA4" w14:textId="77777777" w:rsidR="009876BE" w:rsidRPr="00D6679C" w:rsidRDefault="009876BE" w:rsidP="00FF7729">
            <w:pPr>
              <w:pStyle w:val="32InhaltEintrag"/>
              <w:rPr>
                <w:rFonts w:ascii="Arial" w:hAnsi="Arial" w:cs="Arial"/>
              </w:rPr>
            </w:pPr>
            <w:r w:rsidRPr="00D6679C">
              <w:rPr>
                <w:rFonts w:ascii="Arial" w:hAnsi="Arial" w:cs="Arial"/>
              </w:rPr>
              <w:t>§ 43a.</w:t>
            </w:r>
          </w:p>
        </w:tc>
        <w:tc>
          <w:tcPr>
            <w:tcW w:w="7229" w:type="dxa"/>
          </w:tcPr>
          <w:p w14:paraId="0ECFC1BE" w14:textId="77777777" w:rsidR="009876BE" w:rsidRPr="00D6679C" w:rsidRDefault="009876BE" w:rsidP="00FF7729">
            <w:pPr>
              <w:pStyle w:val="32InhaltEintrag"/>
              <w:rPr>
                <w:rFonts w:ascii="Arial" w:hAnsi="Arial" w:cs="Arial"/>
              </w:rPr>
            </w:pPr>
            <w:r w:rsidRPr="00D6679C">
              <w:rPr>
                <w:rFonts w:ascii="Arial" w:hAnsi="Arial" w:cs="Arial"/>
              </w:rPr>
              <w:t>Übergangsvorschriften</w:t>
            </w:r>
          </w:p>
        </w:tc>
      </w:tr>
      <w:tr w:rsidR="009876BE" w:rsidRPr="00D6679C" w14:paraId="3CBF3736" w14:textId="77777777" w:rsidTr="00D6679C">
        <w:tc>
          <w:tcPr>
            <w:tcW w:w="1526" w:type="dxa"/>
          </w:tcPr>
          <w:p w14:paraId="153BBC11" w14:textId="77777777" w:rsidR="009876BE" w:rsidRPr="00D6679C" w:rsidRDefault="009876BE" w:rsidP="00FF7729">
            <w:pPr>
              <w:pStyle w:val="32InhaltEintrag"/>
              <w:rPr>
                <w:rFonts w:ascii="Arial" w:hAnsi="Arial" w:cs="Arial"/>
              </w:rPr>
            </w:pPr>
            <w:r w:rsidRPr="00D6679C">
              <w:rPr>
                <w:rFonts w:ascii="Arial" w:hAnsi="Arial" w:cs="Arial"/>
              </w:rPr>
              <w:t>§ 44.</w:t>
            </w:r>
          </w:p>
        </w:tc>
        <w:tc>
          <w:tcPr>
            <w:tcW w:w="7229" w:type="dxa"/>
          </w:tcPr>
          <w:p w14:paraId="2FAA8BBA" w14:textId="77777777" w:rsidR="009876BE" w:rsidRPr="00D6679C" w:rsidRDefault="009876BE" w:rsidP="00FF7729">
            <w:pPr>
              <w:pStyle w:val="32InhaltEintrag"/>
              <w:rPr>
                <w:rFonts w:ascii="Arial" w:hAnsi="Arial" w:cs="Arial"/>
              </w:rPr>
            </w:pPr>
            <w:r w:rsidRPr="00D6679C">
              <w:rPr>
                <w:rFonts w:ascii="Arial" w:hAnsi="Arial" w:cs="Arial"/>
              </w:rPr>
              <w:t>In-Kraft-Treten</w:t>
            </w:r>
          </w:p>
        </w:tc>
      </w:tr>
      <w:tr w:rsidR="009876BE" w:rsidRPr="00D6679C" w14:paraId="1FC15A69" w14:textId="77777777" w:rsidTr="00D6679C">
        <w:tc>
          <w:tcPr>
            <w:tcW w:w="1526" w:type="dxa"/>
          </w:tcPr>
          <w:p w14:paraId="0EB5E7E4" w14:textId="77777777" w:rsidR="009876BE" w:rsidRPr="00D6679C" w:rsidRDefault="009876BE" w:rsidP="00FF7729">
            <w:pPr>
              <w:pStyle w:val="32InhaltEintrag"/>
              <w:rPr>
                <w:rFonts w:ascii="Arial" w:hAnsi="Arial" w:cs="Arial"/>
              </w:rPr>
            </w:pPr>
            <w:r w:rsidRPr="00D6679C">
              <w:rPr>
                <w:rFonts w:ascii="Arial" w:hAnsi="Arial" w:cs="Arial"/>
              </w:rPr>
              <w:t>Anlage A</w:t>
            </w:r>
          </w:p>
        </w:tc>
        <w:tc>
          <w:tcPr>
            <w:tcW w:w="7229" w:type="dxa"/>
          </w:tcPr>
          <w:p w14:paraId="738DBE10" w14:textId="77777777" w:rsidR="009876BE" w:rsidRPr="00D6679C" w:rsidRDefault="009876BE" w:rsidP="00FF7729">
            <w:pPr>
              <w:pStyle w:val="32InhaltEintrag"/>
              <w:rPr>
                <w:rFonts w:ascii="Arial" w:hAnsi="Arial" w:cs="Arial"/>
              </w:rPr>
            </w:pPr>
            <w:r w:rsidRPr="00D6679C">
              <w:rPr>
                <w:rFonts w:ascii="Arial" w:hAnsi="Arial" w:cs="Arial"/>
              </w:rPr>
              <w:t>Schema A</w:t>
            </w:r>
          </w:p>
        </w:tc>
      </w:tr>
      <w:tr w:rsidR="009876BE" w:rsidRPr="00D6679C" w14:paraId="4195D807" w14:textId="77777777" w:rsidTr="00D6679C">
        <w:tc>
          <w:tcPr>
            <w:tcW w:w="1526" w:type="dxa"/>
          </w:tcPr>
          <w:p w14:paraId="57B62584" w14:textId="77777777" w:rsidR="009876BE" w:rsidRPr="00D6679C" w:rsidRDefault="009876BE" w:rsidP="00FF7729">
            <w:pPr>
              <w:pStyle w:val="32InhaltEintrag"/>
              <w:rPr>
                <w:rFonts w:ascii="Arial" w:hAnsi="Arial" w:cs="Arial"/>
              </w:rPr>
            </w:pPr>
            <w:r w:rsidRPr="00D6679C">
              <w:rPr>
                <w:rFonts w:ascii="Arial" w:hAnsi="Arial" w:cs="Arial"/>
              </w:rPr>
              <w:t>Anlage B</w:t>
            </w:r>
          </w:p>
        </w:tc>
        <w:tc>
          <w:tcPr>
            <w:tcW w:w="7229" w:type="dxa"/>
          </w:tcPr>
          <w:p w14:paraId="01CA1BB6" w14:textId="77777777" w:rsidR="009876BE" w:rsidRPr="00D6679C" w:rsidRDefault="009876BE" w:rsidP="00FF7729">
            <w:pPr>
              <w:pStyle w:val="32InhaltEintrag"/>
              <w:rPr>
                <w:rFonts w:ascii="Arial" w:hAnsi="Arial" w:cs="Arial"/>
              </w:rPr>
            </w:pPr>
            <w:r w:rsidRPr="00D6679C">
              <w:rPr>
                <w:rFonts w:ascii="Arial" w:hAnsi="Arial" w:cs="Arial"/>
              </w:rPr>
              <w:t>Schema B</w:t>
            </w:r>
          </w:p>
        </w:tc>
      </w:tr>
      <w:tr w:rsidR="009876BE" w:rsidRPr="00D6679C" w14:paraId="42F3E8A3" w14:textId="77777777" w:rsidTr="00D6679C">
        <w:tc>
          <w:tcPr>
            <w:tcW w:w="1526" w:type="dxa"/>
          </w:tcPr>
          <w:p w14:paraId="2C8D6641" w14:textId="77777777" w:rsidR="009876BE" w:rsidRPr="00D6679C" w:rsidRDefault="009876BE" w:rsidP="00FF7729">
            <w:pPr>
              <w:pStyle w:val="32InhaltEintrag"/>
              <w:rPr>
                <w:rFonts w:ascii="Arial" w:hAnsi="Arial" w:cs="Arial"/>
              </w:rPr>
            </w:pPr>
            <w:r w:rsidRPr="00D6679C">
              <w:rPr>
                <w:rFonts w:ascii="Arial" w:hAnsi="Arial" w:cs="Arial"/>
              </w:rPr>
              <w:t>Anlage C</w:t>
            </w:r>
          </w:p>
        </w:tc>
        <w:tc>
          <w:tcPr>
            <w:tcW w:w="7229" w:type="dxa"/>
          </w:tcPr>
          <w:p w14:paraId="479890B2" w14:textId="77777777" w:rsidR="009876BE" w:rsidRPr="00D6679C" w:rsidRDefault="009876BE" w:rsidP="00FF7729">
            <w:pPr>
              <w:pStyle w:val="32InhaltEintrag"/>
              <w:rPr>
                <w:rFonts w:ascii="Arial" w:hAnsi="Arial" w:cs="Arial"/>
              </w:rPr>
            </w:pPr>
            <w:r w:rsidRPr="00D6679C">
              <w:rPr>
                <w:rFonts w:ascii="Arial" w:hAnsi="Arial" w:cs="Arial"/>
              </w:rPr>
              <w:t>Schema C</w:t>
            </w:r>
          </w:p>
        </w:tc>
      </w:tr>
    </w:tbl>
    <w:p w14:paraId="2230853E" w14:textId="77777777" w:rsidR="009876BE" w:rsidRPr="00D6679C" w:rsidRDefault="009876BE" w:rsidP="00FF7729">
      <w:pPr>
        <w:pStyle w:val="09Abstand"/>
        <w:rPr>
          <w:rFonts w:ascii="Arial" w:hAnsi="Arial" w:cs="Arial"/>
        </w:rPr>
      </w:pPr>
    </w:p>
    <w:p w14:paraId="3A744EB3" w14:textId="77777777" w:rsidR="009876BE" w:rsidRPr="00FF7729" w:rsidRDefault="009876BE" w:rsidP="00FF7729">
      <w:pPr>
        <w:pStyle w:val="11Titel"/>
        <w:jc w:val="left"/>
        <w:rPr>
          <w:rFonts w:ascii="Arial" w:hAnsi="Arial" w:cs="Arial"/>
          <w:sz w:val="28"/>
          <w:szCs w:val="28"/>
        </w:rPr>
      </w:pPr>
      <w:r w:rsidRPr="00FF7729">
        <w:rPr>
          <w:rFonts w:ascii="Arial" w:hAnsi="Arial" w:cs="Arial"/>
          <w:sz w:val="28"/>
          <w:szCs w:val="28"/>
        </w:rPr>
        <w:t>Text</w:t>
      </w:r>
    </w:p>
    <w:p w14:paraId="1AFC0531" w14:textId="77777777" w:rsidR="00FF7729" w:rsidRDefault="00FF7729" w:rsidP="00FF7729">
      <w:pPr>
        <w:pStyle w:val="45UeberschrPara"/>
        <w:jc w:val="left"/>
        <w:rPr>
          <w:rFonts w:ascii="Arial" w:hAnsi="Arial" w:cs="Arial"/>
        </w:rPr>
      </w:pPr>
    </w:p>
    <w:p w14:paraId="515FEC4F" w14:textId="77777777" w:rsidR="009876BE" w:rsidRPr="00D6679C" w:rsidRDefault="009876BE" w:rsidP="00FF7729">
      <w:pPr>
        <w:pStyle w:val="45UeberschrPara"/>
        <w:jc w:val="left"/>
        <w:rPr>
          <w:rFonts w:ascii="Arial" w:hAnsi="Arial" w:cs="Arial"/>
        </w:rPr>
      </w:pPr>
      <w:r w:rsidRPr="00D6679C">
        <w:rPr>
          <w:rFonts w:ascii="Arial" w:hAnsi="Arial" w:cs="Arial"/>
        </w:rPr>
        <w:t>Immobilienfonds</w:t>
      </w:r>
    </w:p>
    <w:p w14:paraId="67F985C9" w14:textId="77777777" w:rsidR="009876BE" w:rsidRPr="00D6679C" w:rsidRDefault="009876BE" w:rsidP="00536292">
      <w:pPr>
        <w:pStyle w:val="51Abs"/>
        <w:rPr>
          <w:rFonts w:ascii="Arial" w:hAnsi="Arial" w:cs="Arial"/>
        </w:rPr>
      </w:pPr>
      <w:r w:rsidRPr="00D6679C">
        <w:rPr>
          <w:rStyle w:val="991GldSymbol"/>
          <w:rFonts w:ascii="Arial" w:hAnsi="Arial" w:cs="Arial"/>
        </w:rPr>
        <w:t>§ 1.</w:t>
      </w:r>
      <w:r w:rsidRPr="00D6679C">
        <w:rPr>
          <w:rFonts w:ascii="Arial" w:hAnsi="Arial" w:cs="Arial"/>
        </w:rPr>
        <w:t xml:space="preserve"> (1) Ein Immobilienfonds ist ein überwiegend aus Vermögenswerten im Sinne des § 21 bestehendes Sondervermögen, das in gleiche, in Wertpapieren verkörperte Anteile zerfällt.</w:t>
      </w:r>
    </w:p>
    <w:p w14:paraId="6A8E7038" w14:textId="77777777" w:rsidR="009876BE" w:rsidRPr="00D6679C" w:rsidRDefault="009876BE" w:rsidP="00536292">
      <w:pPr>
        <w:pStyle w:val="51Abs"/>
        <w:rPr>
          <w:rFonts w:ascii="Arial" w:hAnsi="Arial" w:cs="Arial"/>
        </w:rPr>
      </w:pPr>
      <w:r w:rsidRPr="00D6679C">
        <w:rPr>
          <w:rFonts w:ascii="Arial" w:hAnsi="Arial" w:cs="Arial"/>
        </w:rPr>
        <w:t>(1a) Die §§ 2 bis 39 gelten für Sondervermögen gemäß Abs. 1, deren Anteile für den Vertrieb an Privatkunden gemäß § 2 Abs. 1 Z 36 Alternative Investmentfonds Manager-Gesetz – AIFMG, BGBl. I Nr. 135/2013, bestimmt sind.</w:t>
      </w:r>
    </w:p>
    <w:p w14:paraId="75740C60" w14:textId="77777777" w:rsidR="009876BE" w:rsidRPr="00D6679C" w:rsidRDefault="009876BE" w:rsidP="00536292">
      <w:pPr>
        <w:pStyle w:val="51Abs"/>
        <w:rPr>
          <w:rFonts w:ascii="Arial" w:hAnsi="Arial" w:cs="Arial"/>
        </w:rPr>
      </w:pPr>
      <w:r w:rsidRPr="00D6679C">
        <w:rPr>
          <w:rFonts w:ascii="Arial" w:hAnsi="Arial" w:cs="Arial"/>
        </w:rPr>
        <w:t>(1b) Die §§ 40 bis 42 gelten für Sondervermögen gemäß Abs. 1, für AIF in Immobilien im Sinne des AIFMG sowie für jede einem ausländischen Recht unterstehende Veranlagungsgemeinschaft in Immobilien, die nach Gesetz, Satzung oder tatsächlicher Übung nach den Grundsätzen der Risikostreuung errichtet ist.</w:t>
      </w:r>
    </w:p>
    <w:p w14:paraId="000BBEA2" w14:textId="77777777" w:rsidR="009876BE" w:rsidRPr="00D6679C" w:rsidRDefault="009876BE" w:rsidP="00536292">
      <w:pPr>
        <w:pStyle w:val="51Abs"/>
        <w:rPr>
          <w:rFonts w:ascii="Arial" w:hAnsi="Arial" w:cs="Arial"/>
        </w:rPr>
      </w:pPr>
      <w:r w:rsidRPr="00D6679C">
        <w:rPr>
          <w:rFonts w:ascii="Arial" w:hAnsi="Arial" w:cs="Arial"/>
        </w:rPr>
        <w:t>(2) Das Fondsvermögen eines Immobilienfonds steht im Eigentum der Kapitalanlagegesellschaft für Immobilien, die dieses treuhändig für die Anteilinhaber hält und verwaltet.</w:t>
      </w:r>
    </w:p>
    <w:p w14:paraId="5D9CF4C9" w14:textId="2D0F9D94" w:rsidR="009876BE" w:rsidRPr="00D6679C" w:rsidRDefault="009876BE" w:rsidP="00536292">
      <w:pPr>
        <w:pStyle w:val="51Abs"/>
        <w:rPr>
          <w:rFonts w:ascii="Arial" w:hAnsi="Arial" w:cs="Arial"/>
        </w:rPr>
      </w:pPr>
      <w:r w:rsidRPr="00D6679C">
        <w:rPr>
          <w:rFonts w:ascii="Arial" w:hAnsi="Arial" w:cs="Arial"/>
        </w:rPr>
        <w:t>(3) Ein Immobilienspezialfonds ist ein Sondervermögen gemäß Abs. 1, dessen Anteilscheine auf Grund der Fondsbestimmungen jeweils von nicht mehr als zwanzig Anteilinhabern, die der Kapitalanlagegesellschaft für Immobilien bekannt sein müssen und die keine natürliche Personen sind, gehalten werden. Als ein solcher Anteilinhaber gilt auch eine Gruppe von solchen Anteilinhabern, sofern sämtliche Rechte dieser Anteilinhaber im Verhältnis zur Kapitalanlagegesellschaft für Immobilien einheitlich durch einen gemeinsamen Vertreter ausgeübt werden. Die Fondsbestimmungen haben eine Regelung darüber zu enthalten, dass eine Übertragung der Anteilscheine von den Anteilinhabern nur mit Zustimmung der Kapitalanlagegesellschaft für Immobilien erfolgen darf. Das Erfordernis der zumindest zweimaligen Wertermittlung im Monat (§ 8 Abs. 4) kann in den Fondsbestimmungen des Immobilienspezialfonds abweichend von den Bestimmungen dieses Bundesgesetzes festgelegt werden. Bei Immobilienspezialfonds können die Kapitalanlagegesellschaften für Immobilien den Veröffentlichungspflichten nach diesem Bundesgesetz dadurch genügen, dass sie alle Anteilinhaber jeweils nachweislich schriftlich oder auf eine andere mit den jeweiligen Anteilinhabern vereinbarte Art informieren. Bei Immobilienspezialfonds ist eine Mitteilung der Kapitalanlagegesellschaft für Immobilien, die Rücknahme der Anteilscheine auszusetzen, nur den Anteilinhabern in geeigneter Weise mitzuteilen; diese sind auch über die Wiederaufnahme der Rücknahme zu unterrichten. Eine diesbezügliche Anzeige an die Finanzmarktaufsichtsbehörde kann bei Immobilienspezialfonds unterbleiben.</w:t>
      </w:r>
      <w:r w:rsidR="00105733">
        <w:rPr>
          <w:rFonts w:ascii="Arial" w:hAnsi="Arial" w:cs="Arial"/>
        </w:rPr>
        <w:t xml:space="preserve"> </w:t>
      </w:r>
      <w:r w:rsidR="00105733" w:rsidRPr="004A151A">
        <w:rPr>
          <w:rFonts w:ascii="Arial" w:hAnsi="Arial" w:cs="Arial"/>
        </w:rPr>
        <w:t>Die Fondsbestimmungen können eine von § 11 Abs. 1 abweichende Regelung zur Rückgabefrist vorsehen, wenn diese mit dem Liquiditätsprofil des Immobilienspezialfonds vereinbar ist.</w:t>
      </w:r>
    </w:p>
    <w:p w14:paraId="6967BC1A" w14:textId="77777777" w:rsidR="00FF7729" w:rsidRDefault="00FF7729" w:rsidP="00536292">
      <w:pPr>
        <w:pStyle w:val="45UeberschrPara"/>
        <w:jc w:val="both"/>
        <w:rPr>
          <w:rFonts w:ascii="Arial" w:hAnsi="Arial" w:cs="Arial"/>
        </w:rPr>
      </w:pPr>
    </w:p>
    <w:p w14:paraId="4BA82D4D" w14:textId="77777777" w:rsidR="009876BE" w:rsidRPr="00D6679C" w:rsidRDefault="009876BE" w:rsidP="00536292">
      <w:pPr>
        <w:pStyle w:val="45UeberschrPara"/>
        <w:jc w:val="both"/>
        <w:rPr>
          <w:rFonts w:ascii="Arial" w:hAnsi="Arial" w:cs="Arial"/>
        </w:rPr>
      </w:pPr>
      <w:r w:rsidRPr="00D6679C">
        <w:rPr>
          <w:rFonts w:ascii="Arial" w:hAnsi="Arial" w:cs="Arial"/>
        </w:rPr>
        <w:t>Kapitalanlagegesellschaft für Immobilien</w:t>
      </w:r>
    </w:p>
    <w:p w14:paraId="0DDEC67B" w14:textId="77777777" w:rsidR="009876BE" w:rsidRPr="00D6679C" w:rsidRDefault="009876BE" w:rsidP="00536292">
      <w:pPr>
        <w:pStyle w:val="51Abs"/>
        <w:rPr>
          <w:rFonts w:ascii="Arial" w:hAnsi="Arial" w:cs="Arial"/>
        </w:rPr>
      </w:pPr>
      <w:r w:rsidRPr="00D6679C">
        <w:rPr>
          <w:rStyle w:val="991GldSymbol"/>
          <w:rFonts w:ascii="Arial" w:hAnsi="Arial" w:cs="Arial"/>
        </w:rPr>
        <w:t>§ 2.</w:t>
      </w:r>
      <w:r w:rsidRPr="00D6679C">
        <w:rPr>
          <w:rFonts w:ascii="Arial" w:hAnsi="Arial" w:cs="Arial"/>
        </w:rPr>
        <w:t xml:space="preserve"> (1) Ein AIFM (§ 2 Abs. 1 Z 2 AIFMG), der zur Verwaltung von Immobilienfonds berechtigt ist (§ 1 Abs. 1 Z 13a BWG), ist eine Kapitalanlagegesellschaft für Immobilien und unterliegt den Vorschriften dieses Bundesgesetzes.</w:t>
      </w:r>
    </w:p>
    <w:p w14:paraId="3671188D" w14:textId="77777777" w:rsidR="009876BE" w:rsidRPr="00D6679C" w:rsidRDefault="009876BE" w:rsidP="00536292">
      <w:pPr>
        <w:pStyle w:val="51Abs"/>
        <w:rPr>
          <w:rFonts w:ascii="Arial" w:hAnsi="Arial" w:cs="Arial"/>
        </w:rPr>
      </w:pPr>
      <w:r w:rsidRPr="00D6679C">
        <w:rPr>
          <w:rFonts w:ascii="Arial" w:hAnsi="Arial" w:cs="Arial"/>
        </w:rPr>
        <w:t>(2) Kapitalanlagegesellschaften für Immobilien dürfen außer den Geschäften, die zur Anlage des eigenen Vermögens erforderlich sind, nur das Immobilienfondsgeschäft und Geschäfte, die mit dem Immobilienfondsgeschäft im Zusammenhang stehen und Geschäfte zu denen sie laut AIFMG berechtigt sind, betreiben. Sie können mehrere Immobilienfonds mit verschiedenen Bezeichnungen verwalten.</w:t>
      </w:r>
    </w:p>
    <w:p w14:paraId="2BC7B815" w14:textId="77777777" w:rsidR="009876BE" w:rsidRPr="00D6679C" w:rsidRDefault="009876BE" w:rsidP="00536292">
      <w:pPr>
        <w:pStyle w:val="51Abs"/>
        <w:rPr>
          <w:rFonts w:ascii="Arial" w:hAnsi="Arial" w:cs="Arial"/>
        </w:rPr>
      </w:pPr>
      <w:r w:rsidRPr="00D6679C">
        <w:rPr>
          <w:rFonts w:ascii="Arial" w:hAnsi="Arial" w:cs="Arial"/>
        </w:rPr>
        <w:t>(3) Das Immobilienfondsgeschäft darf nur von Aktiengesellschaften oder Gesellschaften mit beschränkter Haftung betrieben werden.</w:t>
      </w:r>
    </w:p>
    <w:p w14:paraId="27EDD5D2" w14:textId="77777777" w:rsidR="009876BE" w:rsidRPr="00D6679C" w:rsidRDefault="009876BE" w:rsidP="00536292">
      <w:pPr>
        <w:pStyle w:val="51Abs"/>
        <w:rPr>
          <w:rFonts w:ascii="Arial" w:hAnsi="Arial" w:cs="Arial"/>
        </w:rPr>
      </w:pPr>
      <w:r w:rsidRPr="00D6679C">
        <w:rPr>
          <w:rFonts w:ascii="Arial" w:hAnsi="Arial" w:cs="Arial"/>
        </w:rPr>
        <w:t>(4) Die Aktien einer Kapitalanlagegesellschaft für Immobilien müssen auf Namen lauten. Die Übertragung von Aktien oder Geschäftsanteilen einer Kapitalanlagegesellschaft für Immobilien bedarf der Zustimmung des Aufsichtsrates der Gesellschaft.</w:t>
      </w:r>
    </w:p>
    <w:p w14:paraId="6A30AB1C" w14:textId="77777777" w:rsidR="009876BE" w:rsidRPr="00D6679C" w:rsidRDefault="009876BE" w:rsidP="00536292">
      <w:pPr>
        <w:pStyle w:val="51Abs"/>
        <w:rPr>
          <w:rFonts w:ascii="Arial" w:hAnsi="Arial" w:cs="Arial"/>
        </w:rPr>
      </w:pPr>
      <w:r w:rsidRPr="00D6679C">
        <w:rPr>
          <w:rFonts w:ascii="Arial" w:hAnsi="Arial" w:cs="Arial"/>
        </w:rPr>
        <w:t xml:space="preserve">(5) Bei Kapitalanlagegesellschaften für Immobilien in der Rechtsform einer Gesellschaft </w:t>
      </w:r>
      <w:proofErr w:type="spellStart"/>
      <w:r w:rsidRPr="00D6679C">
        <w:rPr>
          <w:rFonts w:ascii="Arial" w:hAnsi="Arial" w:cs="Arial"/>
        </w:rPr>
        <w:t>m.b.H</w:t>
      </w:r>
      <w:proofErr w:type="spellEnd"/>
      <w:r w:rsidRPr="00D6679C">
        <w:rPr>
          <w:rFonts w:ascii="Arial" w:hAnsi="Arial" w:cs="Arial"/>
        </w:rPr>
        <w:t>. ist ein Aufsichtsrat zu bestellen.</w:t>
      </w:r>
    </w:p>
    <w:p w14:paraId="6821387F" w14:textId="77777777" w:rsidR="009876BE" w:rsidRPr="00D6679C" w:rsidRDefault="009876BE" w:rsidP="00536292">
      <w:pPr>
        <w:pStyle w:val="51Abs"/>
        <w:rPr>
          <w:rFonts w:ascii="Arial" w:hAnsi="Arial" w:cs="Arial"/>
        </w:rPr>
      </w:pPr>
      <w:r w:rsidRPr="00D6679C">
        <w:rPr>
          <w:rFonts w:ascii="Arial" w:hAnsi="Arial" w:cs="Arial"/>
        </w:rPr>
        <w:t xml:space="preserve">(6) Bei einer Kapitalanlagegesellschaft für Immobilien in der Rechtsform einer Gesellschaft </w:t>
      </w:r>
      <w:proofErr w:type="spellStart"/>
      <w:r w:rsidRPr="00D6679C">
        <w:rPr>
          <w:rFonts w:ascii="Arial" w:hAnsi="Arial" w:cs="Arial"/>
        </w:rPr>
        <w:t>m.b.H</w:t>
      </w:r>
      <w:proofErr w:type="spellEnd"/>
      <w:r w:rsidRPr="00D6679C">
        <w:rPr>
          <w:rFonts w:ascii="Arial" w:hAnsi="Arial" w:cs="Arial"/>
        </w:rPr>
        <w:t>. ist das Aufgeld einer besonderen Rücklage zuzuweisen, die nur zum Ausgleich von Wertverminderungen und zur Deckung von sonstigen Verlusten verwendet werden darf.</w:t>
      </w:r>
    </w:p>
    <w:p w14:paraId="5D814C7B" w14:textId="77777777" w:rsidR="009876BE" w:rsidRPr="00D6679C" w:rsidRDefault="009876BE" w:rsidP="00536292">
      <w:pPr>
        <w:pStyle w:val="51Abs"/>
        <w:rPr>
          <w:rFonts w:ascii="Arial" w:hAnsi="Arial" w:cs="Arial"/>
        </w:rPr>
      </w:pPr>
      <w:r w:rsidRPr="00D6679C">
        <w:rPr>
          <w:rFonts w:ascii="Arial" w:hAnsi="Arial" w:cs="Arial"/>
        </w:rPr>
        <w:t>(7) Mindestens die Hälfte des eingezahlten Grundkapitals (Stammkapitals) muss mündelsicher angelegt werden.</w:t>
      </w:r>
    </w:p>
    <w:p w14:paraId="445FFD8C" w14:textId="77777777" w:rsidR="009876BE" w:rsidRPr="00D6679C" w:rsidRDefault="009876BE" w:rsidP="00536292">
      <w:pPr>
        <w:pStyle w:val="51Abs"/>
        <w:rPr>
          <w:rFonts w:ascii="Arial" w:hAnsi="Arial" w:cs="Arial"/>
        </w:rPr>
      </w:pPr>
      <w:r w:rsidRPr="00D6679C">
        <w:rPr>
          <w:rFonts w:ascii="Arial" w:hAnsi="Arial" w:cs="Arial"/>
        </w:rPr>
        <w:t>(8) Die Kapitalanlagegesellschaft für Immobilien ist auf unbestimmte Zeit zu errichten. Eine Kapitalanlagegesellschaft für Immobilien kann ihre Auflösung nicht beschließen, bevor ihr Recht zur Verwaltung aller Immobilienfonds gemäß § 15 geendet hat.</w:t>
      </w:r>
    </w:p>
    <w:p w14:paraId="318ECF28" w14:textId="77777777" w:rsidR="009876BE" w:rsidRPr="00D6679C" w:rsidRDefault="009876BE" w:rsidP="00536292">
      <w:pPr>
        <w:pStyle w:val="51Abs"/>
        <w:rPr>
          <w:rFonts w:ascii="Arial" w:hAnsi="Arial" w:cs="Arial"/>
        </w:rPr>
      </w:pPr>
      <w:r w:rsidRPr="00D6679C">
        <w:rPr>
          <w:rFonts w:ascii="Arial" w:hAnsi="Arial" w:cs="Arial"/>
        </w:rPr>
        <w:t>(9) Mitglied des Aufsichtsrates der Kapitalanlagegesellschaft für Immobilien darf weder ein Geschäftsleiter noch ein Mitglied des Aufsichtsrates der Depotbank (§ 35) sein. Geschäftsleiter oder Prokurist der Kapitalanlagegesellschaft für Immobilien darf weder ein Geschäftsleiter noch ein Mitglied des Aufsichtsrates noch ein Prokurist der Depotbank sein.</w:t>
      </w:r>
    </w:p>
    <w:p w14:paraId="4EAE0F91" w14:textId="77777777" w:rsidR="009876BE" w:rsidRPr="00D6679C" w:rsidRDefault="009876BE" w:rsidP="00536292">
      <w:pPr>
        <w:pStyle w:val="51Abs"/>
        <w:rPr>
          <w:rFonts w:ascii="Arial" w:hAnsi="Arial" w:cs="Arial"/>
        </w:rPr>
      </w:pPr>
      <w:r w:rsidRPr="00D6679C">
        <w:rPr>
          <w:rFonts w:ascii="Arial" w:hAnsi="Arial" w:cs="Arial"/>
        </w:rPr>
        <w:t xml:space="preserve">(10) Der Bundesminister für Finanzen hat bei jeder Kapitalanlagegesellschaft für Immobilien einen/eine </w:t>
      </w:r>
      <w:proofErr w:type="spellStart"/>
      <w:r w:rsidRPr="00D6679C">
        <w:rPr>
          <w:rFonts w:ascii="Arial" w:hAnsi="Arial" w:cs="Arial"/>
        </w:rPr>
        <w:t>StaatskommissärIn</w:t>
      </w:r>
      <w:proofErr w:type="spellEnd"/>
      <w:r w:rsidRPr="00D6679C">
        <w:rPr>
          <w:rFonts w:ascii="Arial" w:hAnsi="Arial" w:cs="Arial"/>
        </w:rPr>
        <w:t xml:space="preserve"> und dessen/deren </w:t>
      </w:r>
      <w:proofErr w:type="spellStart"/>
      <w:r w:rsidRPr="00D6679C">
        <w:rPr>
          <w:rFonts w:ascii="Arial" w:hAnsi="Arial" w:cs="Arial"/>
        </w:rPr>
        <w:t>StellvertreterIn</w:t>
      </w:r>
      <w:proofErr w:type="spellEnd"/>
      <w:r w:rsidRPr="00D6679C">
        <w:rPr>
          <w:rFonts w:ascii="Arial" w:hAnsi="Arial" w:cs="Arial"/>
        </w:rPr>
        <w:t xml:space="preserve"> für eine Funktionsperiode von längstens fünf Jahren zu bestellen; die Wiederbestellung ist zulässig. Die </w:t>
      </w:r>
      <w:proofErr w:type="spellStart"/>
      <w:r w:rsidRPr="00D6679C">
        <w:rPr>
          <w:rFonts w:ascii="Arial" w:hAnsi="Arial" w:cs="Arial"/>
        </w:rPr>
        <w:t>StaatskommissärInnen</w:t>
      </w:r>
      <w:proofErr w:type="spellEnd"/>
      <w:r w:rsidRPr="00D6679C">
        <w:rPr>
          <w:rFonts w:ascii="Arial" w:hAnsi="Arial" w:cs="Arial"/>
        </w:rPr>
        <w:t xml:space="preserve"> und deren StellvertreterInnen handeln als Organe der Finanzmarktaufsichtsbehörde und sind in dieser Funktion ausschließlich deren Weisungen unterworfen. § 76 Abs. 2 bis 9 BWG ist anzuwenden.</w:t>
      </w:r>
    </w:p>
    <w:p w14:paraId="069805F2" w14:textId="77777777" w:rsidR="009876BE" w:rsidRPr="00D6679C" w:rsidRDefault="009876BE" w:rsidP="00536292">
      <w:pPr>
        <w:pStyle w:val="51Abs"/>
        <w:rPr>
          <w:rFonts w:ascii="Arial" w:hAnsi="Arial" w:cs="Arial"/>
        </w:rPr>
      </w:pPr>
      <w:r w:rsidRPr="00D6679C">
        <w:rPr>
          <w:rFonts w:ascii="Arial" w:hAnsi="Arial" w:cs="Arial"/>
        </w:rPr>
        <w:t>(11) Die statistischen Berichtspflichten, welche die Europäische Zentralbank gemäß Artikel 2 der Verordnung (EG) Nr. 2533/98 des Rates vom 23. November 1998 über die Erfassung statistischer Daten durch die Europäische Zentralbank den Kapitalanlagegesellschaften für Immobilien auferlegen kann, bleiben durch dieses Bundesgesetz unberührt.</w:t>
      </w:r>
    </w:p>
    <w:p w14:paraId="1128C758" w14:textId="77777777" w:rsidR="009876BE" w:rsidRPr="00D6679C" w:rsidRDefault="009876BE" w:rsidP="00536292">
      <w:pPr>
        <w:pStyle w:val="51Abs"/>
        <w:rPr>
          <w:rFonts w:ascii="Arial" w:hAnsi="Arial" w:cs="Arial"/>
        </w:rPr>
      </w:pPr>
      <w:r w:rsidRPr="00D6679C">
        <w:rPr>
          <w:rFonts w:ascii="Arial" w:hAnsi="Arial" w:cs="Arial"/>
        </w:rPr>
        <w:t>(12) Die Kosten der FMA aus dem Rechnungskreis Wertpapieraufsicht (§ 19 Abs. 1 Z 3 und Abs. 4 FMABG) sind von Kapitalanlagegesellschaften für Immobilien gemäß Abs. 1 zu tragen. Die FMA hat zu diesem Zweck neben den in § 89 Abs. 1 des Wertpapieraufsichtsgesetzes 2018 – WAG 2018, BGBl. I Nr. 107/2017, vorgesehenen Subrechnungskreisen im Rechnungskreis Wertpapieraufsicht einen zusätzlichen gemeinsamen Subrechnungskreis für Kapitalanlagegesellschaften für Immobilien, Verwaltungsgesellschaften (</w:t>
      </w:r>
      <w:proofErr w:type="spellStart"/>
      <w:r w:rsidRPr="00D6679C">
        <w:rPr>
          <w:rFonts w:ascii="Arial" w:hAnsi="Arial" w:cs="Arial"/>
        </w:rPr>
        <w:t>InvFG</w:t>
      </w:r>
      <w:proofErr w:type="spellEnd"/>
      <w:r w:rsidRPr="00D6679C">
        <w:rPr>
          <w:rFonts w:ascii="Arial" w:hAnsi="Arial" w:cs="Arial"/>
        </w:rPr>
        <w:t> 2011), BV-Kassen (BMSVG) und AIFM (AIFMG) zu bilden.</w:t>
      </w:r>
    </w:p>
    <w:p w14:paraId="647437CF" w14:textId="77777777" w:rsidR="009876BE" w:rsidRPr="00D6679C" w:rsidRDefault="009876BE" w:rsidP="00536292">
      <w:pPr>
        <w:pStyle w:val="51Abs"/>
        <w:rPr>
          <w:rFonts w:ascii="Arial" w:hAnsi="Arial" w:cs="Arial"/>
        </w:rPr>
      </w:pPr>
      <w:r w:rsidRPr="00D6679C">
        <w:rPr>
          <w:rFonts w:ascii="Arial" w:hAnsi="Arial" w:cs="Arial"/>
        </w:rPr>
        <w:t>(13) Die auf Kostenpflichtige gemäß Abs. 12 entfallenden Beträge sind von der FMA mit Bescheid vorzuschreiben; die Festsetzung von Pauschalbeträgen ist zulässig. Die FMA hat nähere Regelungen über diese Kostenaufteilung und ihre Vorschreibung mit Verordnung festzusetzen. Hierbei sind insbesondere zu regeln:</w:t>
      </w:r>
    </w:p>
    <w:p w14:paraId="598DECEB"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Die Bemessungsgrundlagen der einzelnen Arten von Kostenvorschreibungen;</w:t>
      </w:r>
    </w:p>
    <w:p w14:paraId="34C6E2B7"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die Termine für die Kostenbescheide und die Fristen für die Zahlungen der Kostenpflichtigen.</w:t>
      </w:r>
    </w:p>
    <w:p w14:paraId="4CF45D2C" w14:textId="77777777" w:rsidR="009876BE" w:rsidRPr="00D6679C" w:rsidRDefault="009876BE" w:rsidP="00536292">
      <w:pPr>
        <w:pStyle w:val="55SchlussteilAbs"/>
        <w:rPr>
          <w:rFonts w:ascii="Arial" w:hAnsi="Arial" w:cs="Arial"/>
        </w:rPr>
      </w:pPr>
      <w:r w:rsidRPr="00D6679C">
        <w:rPr>
          <w:rFonts w:ascii="Arial" w:hAnsi="Arial" w:cs="Arial"/>
        </w:rPr>
        <w:t>Die Kapitalanlagegesellschaften für Immobilien haben der FMA alle erforderlichen Auskünfte über die Grundlagen der Kostenbemessung zu erteilen.</w:t>
      </w:r>
    </w:p>
    <w:p w14:paraId="55A740E4" w14:textId="77777777" w:rsidR="00FF7729" w:rsidRDefault="00FF7729" w:rsidP="00536292">
      <w:pPr>
        <w:pStyle w:val="45UeberschrPara"/>
        <w:jc w:val="both"/>
        <w:rPr>
          <w:rFonts w:ascii="Arial" w:hAnsi="Arial" w:cs="Arial"/>
        </w:rPr>
      </w:pPr>
    </w:p>
    <w:p w14:paraId="0C7157DA" w14:textId="77777777" w:rsidR="009876BE" w:rsidRPr="00D6679C" w:rsidRDefault="009876BE" w:rsidP="00536292">
      <w:pPr>
        <w:pStyle w:val="45UeberschrPara"/>
        <w:jc w:val="both"/>
        <w:rPr>
          <w:rFonts w:ascii="Arial" w:hAnsi="Arial" w:cs="Arial"/>
        </w:rPr>
      </w:pPr>
      <w:r w:rsidRPr="00D6679C">
        <w:rPr>
          <w:rFonts w:ascii="Arial" w:hAnsi="Arial" w:cs="Arial"/>
        </w:rPr>
        <w:t>Verfügungsrecht der Kapitalanlagegesellschaft</w:t>
      </w:r>
    </w:p>
    <w:p w14:paraId="734404AF" w14:textId="77777777" w:rsidR="009876BE" w:rsidRPr="00D6679C" w:rsidRDefault="009876BE" w:rsidP="00536292">
      <w:pPr>
        <w:pStyle w:val="51Abs"/>
        <w:rPr>
          <w:rFonts w:ascii="Arial" w:hAnsi="Arial" w:cs="Arial"/>
        </w:rPr>
      </w:pPr>
      <w:r w:rsidRPr="00D6679C">
        <w:rPr>
          <w:rStyle w:val="991GldSymbol"/>
          <w:rFonts w:ascii="Arial" w:hAnsi="Arial" w:cs="Arial"/>
        </w:rPr>
        <w:t>§ 3.</w:t>
      </w:r>
      <w:r w:rsidRPr="00D6679C">
        <w:rPr>
          <w:rFonts w:ascii="Arial" w:hAnsi="Arial" w:cs="Arial"/>
        </w:rPr>
        <w:t xml:space="preserve"> (1) Nur die Kapitalanlagegesellschaft für Immobilien ist berechtigt, über die Vermögenswerte zu verfügen, die zu einem von ihr verwalteten Immobilienfonds gehören, und die Rechte aus diesen Vermögenswerten auszuüben; sie handelt </w:t>
      </w:r>
      <w:proofErr w:type="spellStart"/>
      <w:r w:rsidRPr="00D6679C">
        <w:rPr>
          <w:rFonts w:ascii="Arial" w:hAnsi="Arial" w:cs="Arial"/>
        </w:rPr>
        <w:t>hiebei</w:t>
      </w:r>
      <w:proofErr w:type="spellEnd"/>
      <w:r w:rsidRPr="00D6679C">
        <w:rPr>
          <w:rFonts w:ascii="Arial" w:hAnsi="Arial" w:cs="Arial"/>
        </w:rPr>
        <w:t xml:space="preserve"> im eigenen Namen für Rechnung der Anteilinhaber. Sie hat </w:t>
      </w:r>
      <w:proofErr w:type="spellStart"/>
      <w:r w:rsidRPr="00D6679C">
        <w:rPr>
          <w:rFonts w:ascii="Arial" w:hAnsi="Arial" w:cs="Arial"/>
        </w:rPr>
        <w:t>hiebei</w:t>
      </w:r>
      <w:proofErr w:type="spellEnd"/>
      <w:r w:rsidRPr="00D6679C">
        <w:rPr>
          <w:rFonts w:ascii="Arial" w:hAnsi="Arial" w:cs="Arial"/>
        </w:rPr>
        <w:t xml:space="preserve"> die Interessen der Anteilinhaber zu wahren, die Sorgfalt eines ordentlichen und gewissenhaften Geschäftsleiters im Sinne des § 84 Abs. 1 AktG anzuwenden und die Bestimmungen dieses Bundesgesetzes sowie die Fondsbestimmungen einzuhalten.</w:t>
      </w:r>
    </w:p>
    <w:p w14:paraId="13749A26" w14:textId="77777777" w:rsidR="009876BE" w:rsidRPr="00D6679C" w:rsidRDefault="009876BE" w:rsidP="00536292">
      <w:pPr>
        <w:pStyle w:val="51Abs"/>
        <w:rPr>
          <w:rFonts w:ascii="Arial" w:hAnsi="Arial" w:cs="Arial"/>
        </w:rPr>
      </w:pPr>
      <w:r w:rsidRPr="00D6679C">
        <w:rPr>
          <w:rFonts w:ascii="Arial" w:hAnsi="Arial" w:cs="Arial"/>
        </w:rPr>
        <w:t xml:space="preserve">(2) Die Kapitalanlagegesellschaften für Immobilien können Fondsvermögen von ihnen verwalteter Immobilienfonds mit Zustimmung des Aufsichtsrats und mit Zustimmung der Depotbank und nach Einholung der Bewilligung der Finanzmarktaufsichtsbehörde, im Wege einer übertragenden Übernahme oder einer Neubildung, zusammenlegen und das aus der Vereinigung entstandene Fondsvermögen ab dem Zusammenlegungsstichtag als Immobilienfonds auf Grund dieses Bundesgesetzes verwalten, </w:t>
      </w:r>
      <w:proofErr w:type="spellStart"/>
      <w:r w:rsidRPr="00D6679C">
        <w:rPr>
          <w:rFonts w:ascii="Arial" w:hAnsi="Arial" w:cs="Arial"/>
        </w:rPr>
        <w:t>soferne</w:t>
      </w:r>
      <w:proofErr w:type="spellEnd"/>
      <w:r w:rsidRPr="00D6679C">
        <w:rPr>
          <w:rFonts w:ascii="Arial" w:hAnsi="Arial" w:cs="Arial"/>
        </w:rPr>
        <w:t xml:space="preserve"> der Zusammenlegungsstichtag unter Einhaltung einer mindestens dreimonatigen Ankündigungsfrist veröffentlicht wird. In der Veröffentlichung sind die von der Zusammenlegung betroffenen Immobilienfonds, der Bewilligungsbescheid der Finanzmarktaufsichtsbehörde, Angaben über den Anteilumtausch, Angaben über die den zusammengelegten oder den neugebildeten Immobilienfonds verwaltende Kapitalanlagegesellschaft für Immobilien, ein allfälliger Depotbankwechsel und die ab dem Zusammenlegungsstichtag geltenden Fondsbestimmungen anzuführen. </w:t>
      </w:r>
      <w:proofErr w:type="spellStart"/>
      <w:r w:rsidRPr="00D6679C">
        <w:rPr>
          <w:rFonts w:ascii="Arial" w:hAnsi="Arial" w:cs="Arial"/>
        </w:rPr>
        <w:t>Bruchteilsanteile</w:t>
      </w:r>
      <w:proofErr w:type="spellEnd"/>
      <w:r w:rsidRPr="00D6679C">
        <w:rPr>
          <w:rFonts w:ascii="Arial" w:hAnsi="Arial" w:cs="Arial"/>
        </w:rPr>
        <w:t xml:space="preserve"> sind bar abzugelten. Die Bewilligung ist von der Finanzmarktaufsichtsbehörde zu erteilen, wenn die Interessen aller Anteilinhaber ausreichend gewahrt sind. Die Zusammenlegung eines Immobilienspezialfonds mit einem anderen Immobilienfonds, der kein Immobilienspezialfonds ist, ist nicht zulässig. Die Zusammenlegung eines Immobilienspezialfonds mit einem anderen Immobilienspezialfonds bedarf keiner Bewilligung der FMA.</w:t>
      </w:r>
    </w:p>
    <w:p w14:paraId="7B4A5EEB" w14:textId="77777777" w:rsidR="009876BE" w:rsidRPr="00D6679C" w:rsidRDefault="009876BE" w:rsidP="00536292">
      <w:pPr>
        <w:pStyle w:val="51Abs"/>
        <w:rPr>
          <w:rFonts w:ascii="Arial" w:hAnsi="Arial" w:cs="Arial"/>
        </w:rPr>
      </w:pPr>
      <w:r w:rsidRPr="00D6679C">
        <w:rPr>
          <w:rFonts w:ascii="Arial" w:hAnsi="Arial" w:cs="Arial"/>
          <w:i/>
        </w:rPr>
        <w:t>(Anm.: Abs. 3 aufgehoben durch Art. 2 Z 2, BGBl. I Nr. 672018)</w:t>
      </w:r>
    </w:p>
    <w:p w14:paraId="6F2869A2" w14:textId="77777777" w:rsidR="00FF7729" w:rsidRDefault="00FF7729" w:rsidP="00536292">
      <w:pPr>
        <w:pStyle w:val="45UeberschrPara"/>
        <w:jc w:val="both"/>
        <w:rPr>
          <w:rFonts w:ascii="Arial" w:hAnsi="Arial" w:cs="Arial"/>
        </w:rPr>
      </w:pPr>
    </w:p>
    <w:p w14:paraId="223C3810" w14:textId="77777777" w:rsidR="009876BE" w:rsidRPr="00D6679C" w:rsidRDefault="009876BE" w:rsidP="00536292">
      <w:pPr>
        <w:pStyle w:val="45UeberschrPara"/>
        <w:jc w:val="both"/>
        <w:rPr>
          <w:rFonts w:ascii="Arial" w:hAnsi="Arial" w:cs="Arial"/>
        </w:rPr>
      </w:pPr>
      <w:r w:rsidRPr="00D6679C">
        <w:rPr>
          <w:rFonts w:ascii="Arial" w:hAnsi="Arial" w:cs="Arial"/>
        </w:rPr>
        <w:t>Verfügungsbeschränkungen</w:t>
      </w:r>
    </w:p>
    <w:p w14:paraId="7B3F94F3" w14:textId="77777777" w:rsidR="009876BE" w:rsidRPr="00D6679C" w:rsidRDefault="009876BE" w:rsidP="00536292">
      <w:pPr>
        <w:pStyle w:val="51Abs"/>
        <w:rPr>
          <w:rFonts w:ascii="Arial" w:hAnsi="Arial" w:cs="Arial"/>
        </w:rPr>
      </w:pPr>
      <w:r w:rsidRPr="00D6679C">
        <w:rPr>
          <w:rStyle w:val="991GldSymbol"/>
          <w:rFonts w:ascii="Arial" w:hAnsi="Arial" w:cs="Arial"/>
        </w:rPr>
        <w:t>§ 4.</w:t>
      </w:r>
      <w:r w:rsidRPr="00D6679C">
        <w:rPr>
          <w:rFonts w:ascii="Arial" w:hAnsi="Arial" w:cs="Arial"/>
        </w:rPr>
        <w:t xml:space="preserve"> (1) Die Kapitalanlagegesellschaft für Immobilien darf unbeschadet des § 24 für Rechnung eines Immobilienfonds weder Gelddarlehen gewähren noch Verpflichtungen aus einem Bürgschafts- oder einem Garantievertrag eingehen.</w:t>
      </w:r>
    </w:p>
    <w:p w14:paraId="514237FF" w14:textId="77777777" w:rsidR="009876BE" w:rsidRPr="00D6679C" w:rsidRDefault="009876BE" w:rsidP="00536292">
      <w:pPr>
        <w:pStyle w:val="51Abs"/>
        <w:rPr>
          <w:rFonts w:ascii="Arial" w:hAnsi="Arial" w:cs="Arial"/>
        </w:rPr>
      </w:pPr>
      <w:r w:rsidRPr="00D6679C">
        <w:rPr>
          <w:rFonts w:ascii="Arial" w:hAnsi="Arial" w:cs="Arial"/>
        </w:rPr>
        <w:t>(2) Vermögenswerte eines Immobilienfonds dürfen, ausgenommen in den in diesem Bundesgesetz ausdrücklich vorgesehenen Fällen, wie insbesondere § 5, nicht verpfändet oder sonst belastet, zur Sicherung übereignet oder zur Sicherung abgetreten werden. Eine dieser Vorschrift widersprechende Verfügung ist gegenüber den Anteilinhabern unwirksam.</w:t>
      </w:r>
    </w:p>
    <w:p w14:paraId="746B0614" w14:textId="77777777" w:rsidR="009876BE" w:rsidRPr="00D6679C" w:rsidRDefault="009876BE" w:rsidP="00536292">
      <w:pPr>
        <w:pStyle w:val="51Abs"/>
        <w:rPr>
          <w:rFonts w:ascii="Arial" w:hAnsi="Arial" w:cs="Arial"/>
        </w:rPr>
      </w:pPr>
      <w:r w:rsidRPr="00D6679C">
        <w:rPr>
          <w:rFonts w:ascii="Arial" w:hAnsi="Arial" w:cs="Arial"/>
        </w:rPr>
        <w:t>(3) Die Kapitalanlagegesellschaft für Immobilien darf für Rechnung eines Immobilienfonds kurzfristige Kredite bis zur Höhe von 20 </w:t>
      </w:r>
      <w:proofErr w:type="spellStart"/>
      <w:r w:rsidRPr="00D6679C">
        <w:rPr>
          <w:rFonts w:ascii="Arial" w:hAnsi="Arial" w:cs="Arial"/>
        </w:rPr>
        <w:t>vH</w:t>
      </w:r>
      <w:proofErr w:type="spellEnd"/>
      <w:r w:rsidRPr="00D6679C">
        <w:rPr>
          <w:rFonts w:ascii="Arial" w:hAnsi="Arial" w:cs="Arial"/>
        </w:rPr>
        <w:t>, bei Immobilienspezialfonds bis zur Höhe von 40 </w:t>
      </w:r>
      <w:proofErr w:type="spellStart"/>
      <w:r w:rsidRPr="00D6679C">
        <w:rPr>
          <w:rFonts w:ascii="Arial" w:hAnsi="Arial" w:cs="Arial"/>
        </w:rPr>
        <w:t>vH</w:t>
      </w:r>
      <w:proofErr w:type="spellEnd"/>
      <w:r w:rsidRPr="00D6679C">
        <w:rPr>
          <w:rFonts w:ascii="Arial" w:hAnsi="Arial" w:cs="Arial"/>
        </w:rPr>
        <w:t>, des Fondsvermögens aufnehmen, wenn die Fondsbestimmungen dies vorsehen. Im Rahmen des § 11 Abs. 2 aufgenommene Kredite sind auf diesen Hundertsatz nicht anzuwenden.</w:t>
      </w:r>
    </w:p>
    <w:p w14:paraId="48D5224E" w14:textId="77777777" w:rsidR="009876BE" w:rsidRPr="00D6679C" w:rsidRDefault="009876BE" w:rsidP="00536292">
      <w:pPr>
        <w:pStyle w:val="51Abs"/>
        <w:rPr>
          <w:rFonts w:ascii="Arial" w:hAnsi="Arial" w:cs="Arial"/>
        </w:rPr>
      </w:pPr>
      <w:r w:rsidRPr="00D6679C">
        <w:rPr>
          <w:rFonts w:ascii="Arial" w:hAnsi="Arial" w:cs="Arial"/>
        </w:rPr>
        <w:t xml:space="preserve">(3a) Die Kapitalanlagegesellschaft für Immobilien ist, sofern dies die Fondsbestimmungen ausdrücklich vorsehen, berechtigt, im Rahmen des § 32 auf Rechnung des Immobilienfonds, innerhalb der Veranlagungsgrenzen, Vermögensgegenstände gemäß § 32 mit der Verpflichtung des Verkäufers, diese Vermögensgegenstände zu einem </w:t>
      </w:r>
      <w:proofErr w:type="spellStart"/>
      <w:r w:rsidRPr="00D6679C">
        <w:rPr>
          <w:rFonts w:ascii="Arial" w:hAnsi="Arial" w:cs="Arial"/>
        </w:rPr>
        <w:t>im vorhinein</w:t>
      </w:r>
      <w:proofErr w:type="spellEnd"/>
      <w:r w:rsidRPr="00D6679C">
        <w:rPr>
          <w:rFonts w:ascii="Arial" w:hAnsi="Arial" w:cs="Arial"/>
        </w:rPr>
        <w:t xml:space="preserve"> bestimmten Zeitpunkt zu einem </w:t>
      </w:r>
      <w:proofErr w:type="spellStart"/>
      <w:r w:rsidRPr="00D6679C">
        <w:rPr>
          <w:rFonts w:ascii="Arial" w:hAnsi="Arial" w:cs="Arial"/>
        </w:rPr>
        <w:t>im voraus</w:t>
      </w:r>
      <w:proofErr w:type="spellEnd"/>
      <w:r w:rsidRPr="00D6679C">
        <w:rPr>
          <w:rFonts w:ascii="Arial" w:hAnsi="Arial" w:cs="Arial"/>
        </w:rPr>
        <w:t xml:space="preserve"> bestimmten Preis zurückzunehmen, für das Fondsvermögen zu kaufen (Pensionsgeschäfte).</w:t>
      </w:r>
    </w:p>
    <w:p w14:paraId="3391D9B0" w14:textId="77777777" w:rsidR="009876BE" w:rsidRPr="00D6679C" w:rsidRDefault="009876BE" w:rsidP="00536292">
      <w:pPr>
        <w:pStyle w:val="51Abs"/>
        <w:rPr>
          <w:rFonts w:ascii="Arial" w:hAnsi="Arial" w:cs="Arial"/>
        </w:rPr>
      </w:pPr>
      <w:r w:rsidRPr="00D6679C">
        <w:rPr>
          <w:rFonts w:ascii="Arial" w:hAnsi="Arial" w:cs="Arial"/>
        </w:rPr>
        <w:t>(3b) Die Kapitalanlagegesellschaft für Immobilien ist, sofern dies die Fondsbestimmungen ausdrücklich vorsehen, berechtigt, Wertpapiere gemäß § 32 bis zu 30 </w:t>
      </w:r>
      <w:proofErr w:type="spellStart"/>
      <w:r w:rsidRPr="00D6679C">
        <w:rPr>
          <w:rFonts w:ascii="Arial" w:hAnsi="Arial" w:cs="Arial"/>
        </w:rPr>
        <w:t>vH</w:t>
      </w:r>
      <w:proofErr w:type="spellEnd"/>
      <w:r w:rsidRPr="00D6679C">
        <w:rPr>
          <w:rFonts w:ascii="Arial" w:hAnsi="Arial" w:cs="Arial"/>
        </w:rPr>
        <w:t xml:space="preserve"> des Fondsvermögens im Rahmen eines anerkannten Wertpapierleihsystems an Dritte befristet unter der Bedingung zu übereignen, dass der Dritte verpflichtet ist, die übereigneten Wertpapiere nach Ablauf einer </w:t>
      </w:r>
      <w:proofErr w:type="spellStart"/>
      <w:r w:rsidRPr="00D6679C">
        <w:rPr>
          <w:rFonts w:ascii="Arial" w:hAnsi="Arial" w:cs="Arial"/>
        </w:rPr>
        <w:t>im vorhinein</w:t>
      </w:r>
      <w:proofErr w:type="spellEnd"/>
      <w:r w:rsidRPr="00D6679C">
        <w:rPr>
          <w:rFonts w:ascii="Arial" w:hAnsi="Arial" w:cs="Arial"/>
        </w:rPr>
        <w:t xml:space="preserve"> bestimmten Leihdauer wieder zurück zu übereignen. Das Wertpapierleihsystem muss so beschaffen sein, dass die Rechte der Anteilinhaber ausreichend gesichert sind (Wertpapierleihe). Im Rahmen dieser Berechtigung darf die Kapitalanlagegesellschaft für Immobilien für Rechnung eines Immobilienfonds eine Ermächtigung gemäß § 8 Depotgesetz erteilen.</w:t>
      </w:r>
    </w:p>
    <w:p w14:paraId="7D58F61F" w14:textId="77777777" w:rsidR="009876BE" w:rsidRPr="00D6679C" w:rsidRDefault="009876BE" w:rsidP="00536292">
      <w:pPr>
        <w:pStyle w:val="51Abs"/>
        <w:rPr>
          <w:rFonts w:ascii="Arial" w:hAnsi="Arial" w:cs="Arial"/>
        </w:rPr>
      </w:pPr>
      <w:r w:rsidRPr="00D6679C">
        <w:rPr>
          <w:rFonts w:ascii="Arial" w:hAnsi="Arial" w:cs="Arial"/>
        </w:rPr>
        <w:t>(4) Die Kapitalanlagegesellschaft für Immobilien darf nur mit Zustimmung der Depotbank Liegenschaften, Baurechte, Superädifikate oder Anteile an Grundstücksgesellschaften erwerben, veräußern oder belasten, die zu einem von ihr verwalteten Immobilienfonds gehören oder gehören sollen. Eine Verfügung ohne Zustimmung der Depotbank ist unwirksam. Die Vorschriften zugunsten derjenigen, welche Rechte von einem Nichtberechtigten herleiten, finden entsprechende Anwendung. Die Depotbank muss einer Verfügung zustimmen, die mit den Vorschriften dieses Bundesgesetzes und den Fondsbestimmungen vereinbar ist. Stimmt die Depotbank zu, obwohl dies nicht der Fall ist, berührt dies die Wirksamkeit der Verfügung nicht.</w:t>
      </w:r>
    </w:p>
    <w:p w14:paraId="58E70483" w14:textId="77777777" w:rsidR="009876BE" w:rsidRPr="00D6679C" w:rsidRDefault="009876BE" w:rsidP="00536292">
      <w:pPr>
        <w:pStyle w:val="51Abs"/>
        <w:rPr>
          <w:rFonts w:ascii="Arial" w:hAnsi="Arial" w:cs="Arial"/>
        </w:rPr>
      </w:pPr>
      <w:r w:rsidRPr="00D6679C">
        <w:rPr>
          <w:rFonts w:ascii="Arial" w:hAnsi="Arial" w:cs="Arial"/>
        </w:rPr>
        <w:t>(5) Die im Fondsvermögen eines Immobilienfonds befindlichen Geldbeträge/Wertpapiere sind auf einem oder mehreren ausschließlich für Rechnung des Immobilienfonds eingerichteten Konten/Depots zu verbuchen. Die Konten/Depots sind von der Depotbank zu führen.</w:t>
      </w:r>
    </w:p>
    <w:p w14:paraId="31A4FC2B" w14:textId="77777777" w:rsidR="009876BE" w:rsidRPr="00D6679C" w:rsidRDefault="009876BE" w:rsidP="00536292">
      <w:pPr>
        <w:pStyle w:val="51Abs"/>
        <w:rPr>
          <w:rFonts w:ascii="Arial" w:hAnsi="Arial" w:cs="Arial"/>
        </w:rPr>
      </w:pPr>
      <w:r w:rsidRPr="00D6679C">
        <w:rPr>
          <w:rFonts w:ascii="Arial" w:hAnsi="Arial" w:cs="Arial"/>
        </w:rPr>
        <w:t>(6) Aus den gemäß Abs. 5 geführten Konten führt die Depotbank auf Weisung der Kapitalanlagegesellschaft für Immobilien die Bezahlung des Kaufpreises beim Erwerb von Gegenständen für den Immobilienfonds, die Zahlung des Rücknahmepreises bei der Rücknahme von Anteilen und die Ausschüttung der Gewinnanteile an die Anteilinhaber sowie die Begleichung sonstiger durch die Verwaltung des Immobilienfonds bedingter Verpflichtungen durch. Aus den gemäß Abs. 5 geführten Depots stellt die Depotbank der Kapitalanlagegesellschaft für Immobilien auf deren Weisung Wertpapiere zur Beschaffung von Barmitteln oder zu sonstigen im Rahmen einer ordnungsgemäßen Wirtschaftsführung liegenden Zwecken zur Verfügung.</w:t>
      </w:r>
    </w:p>
    <w:p w14:paraId="216ACAA6" w14:textId="77777777" w:rsidR="00FF7729" w:rsidRDefault="00FF7729" w:rsidP="00536292">
      <w:pPr>
        <w:pStyle w:val="45UeberschrPara"/>
        <w:jc w:val="both"/>
        <w:rPr>
          <w:rFonts w:ascii="Arial" w:hAnsi="Arial" w:cs="Arial"/>
        </w:rPr>
      </w:pPr>
    </w:p>
    <w:p w14:paraId="18ED11A8" w14:textId="77777777" w:rsidR="009876BE" w:rsidRPr="00D6679C" w:rsidRDefault="009876BE" w:rsidP="00536292">
      <w:pPr>
        <w:pStyle w:val="45UeberschrPara"/>
        <w:jc w:val="both"/>
        <w:rPr>
          <w:rFonts w:ascii="Arial" w:hAnsi="Arial" w:cs="Arial"/>
        </w:rPr>
      </w:pPr>
      <w:r w:rsidRPr="00D6679C">
        <w:rPr>
          <w:rFonts w:ascii="Arial" w:hAnsi="Arial" w:cs="Arial"/>
        </w:rPr>
        <w:t>Veräußerung und Belastung von Vermögenswerten</w:t>
      </w:r>
    </w:p>
    <w:p w14:paraId="59CB1B38" w14:textId="77777777" w:rsidR="009876BE" w:rsidRPr="00D6679C" w:rsidRDefault="009876BE" w:rsidP="00536292">
      <w:pPr>
        <w:pStyle w:val="51Abs"/>
        <w:rPr>
          <w:rFonts w:ascii="Arial" w:hAnsi="Arial" w:cs="Arial"/>
        </w:rPr>
      </w:pPr>
      <w:r w:rsidRPr="00D6679C">
        <w:rPr>
          <w:rStyle w:val="991GldSymbol"/>
          <w:rFonts w:ascii="Arial" w:hAnsi="Arial" w:cs="Arial"/>
        </w:rPr>
        <w:t>§ 5.</w:t>
      </w:r>
      <w:r w:rsidRPr="00D6679C">
        <w:rPr>
          <w:rFonts w:ascii="Arial" w:hAnsi="Arial" w:cs="Arial"/>
        </w:rPr>
        <w:t xml:space="preserve"> (1) Die Veräußerung von Vermögenswerten gemäß § 21 ist unbeschadet des § 11 nur zulässig, wenn dies in den Fondsbestimmungen vorgesehen ist und die Gegenleistung den gemäß § 29 ermittelten Wert nicht oder nur unwesentlich unterschreitet.</w:t>
      </w:r>
    </w:p>
    <w:p w14:paraId="5FE00E3B" w14:textId="77777777" w:rsidR="009876BE" w:rsidRPr="00D6679C" w:rsidRDefault="009876BE" w:rsidP="00536292">
      <w:pPr>
        <w:pStyle w:val="51Abs"/>
        <w:rPr>
          <w:rFonts w:ascii="Arial" w:hAnsi="Arial" w:cs="Arial"/>
        </w:rPr>
      </w:pPr>
      <w:r w:rsidRPr="00D6679C">
        <w:rPr>
          <w:rFonts w:ascii="Arial" w:hAnsi="Arial" w:cs="Arial"/>
        </w:rPr>
        <w:t>(2) Die Kreditaufnahme und die Belastung von Vermögenswerten gemäß § 21 sowie die Abtretung und Belastung von Forderungen aus Rechtsverhältnissen, die sich auf Vermögensgegenstände gemäß § 21 beziehen, ist unbeschadet des § 11 zulässig, wenn dies in den Fondsbestimmungen vorgesehen und im Rahmen einer ordnungsmäßigen Wirtschaftsführung geboten ist und wenn die Depotbank der Kreditaufnahme und der Belastung zustimmt, weil sie die Bedingungen, unter denen die Kreditaufnahme und die Belastung erfolgen sollen, für marktüblich erachtet. Diese Kreditaufnahme und diese Belastung dürfen insgesamt 50 </w:t>
      </w:r>
      <w:proofErr w:type="spellStart"/>
      <w:r w:rsidRPr="00D6679C">
        <w:rPr>
          <w:rFonts w:ascii="Arial" w:hAnsi="Arial" w:cs="Arial"/>
        </w:rPr>
        <w:t>vH</w:t>
      </w:r>
      <w:proofErr w:type="spellEnd"/>
      <w:r w:rsidRPr="00D6679C">
        <w:rPr>
          <w:rFonts w:ascii="Arial" w:hAnsi="Arial" w:cs="Arial"/>
        </w:rPr>
        <w:t xml:space="preserve"> des Verkehrswertes der Vermögenswerte gemäß § 21 nicht überschreiten. Im Rahmen des § 4 Abs. 3 aufgenommene Kredite sind bei der Berechnung gemäß diesem Absatz anzurechnen und mindern die Zulässigkeit der Kreditaufnahme und die Belastbarkeit entsprechend.</w:t>
      </w:r>
    </w:p>
    <w:p w14:paraId="318ED3F0" w14:textId="77777777" w:rsidR="009876BE" w:rsidRPr="00D6679C" w:rsidRDefault="009876BE" w:rsidP="00536292">
      <w:pPr>
        <w:pStyle w:val="51Abs"/>
        <w:rPr>
          <w:rFonts w:ascii="Arial" w:hAnsi="Arial" w:cs="Arial"/>
        </w:rPr>
      </w:pPr>
      <w:r w:rsidRPr="00D6679C">
        <w:rPr>
          <w:rFonts w:ascii="Arial" w:hAnsi="Arial" w:cs="Arial"/>
        </w:rPr>
        <w:t>(3) Die Wirksamkeit einer Verfügung wird durch einen Verstoß gegen die Vorschriften der Abs. 1 und 2 nicht berührt.</w:t>
      </w:r>
    </w:p>
    <w:p w14:paraId="4F65643F" w14:textId="77777777" w:rsidR="00FF7729" w:rsidRDefault="00FF7729" w:rsidP="00536292">
      <w:pPr>
        <w:pStyle w:val="45UeberschrPara"/>
        <w:jc w:val="both"/>
        <w:rPr>
          <w:rFonts w:ascii="Arial" w:hAnsi="Arial" w:cs="Arial"/>
        </w:rPr>
      </w:pPr>
    </w:p>
    <w:p w14:paraId="7FC3985A" w14:textId="77777777" w:rsidR="009876BE" w:rsidRPr="00D6679C" w:rsidRDefault="009876BE" w:rsidP="00536292">
      <w:pPr>
        <w:pStyle w:val="45UeberschrPara"/>
        <w:jc w:val="both"/>
        <w:rPr>
          <w:rFonts w:ascii="Arial" w:hAnsi="Arial" w:cs="Arial"/>
        </w:rPr>
      </w:pPr>
      <w:r w:rsidRPr="00D6679C">
        <w:rPr>
          <w:rFonts w:ascii="Arial" w:hAnsi="Arial" w:cs="Arial"/>
        </w:rPr>
        <w:t>Anteilscheine</w:t>
      </w:r>
    </w:p>
    <w:p w14:paraId="0DB8C23D" w14:textId="77777777" w:rsidR="009876BE" w:rsidRPr="00D6679C" w:rsidRDefault="009876BE" w:rsidP="00536292">
      <w:pPr>
        <w:pStyle w:val="51Abs"/>
        <w:rPr>
          <w:rFonts w:ascii="Arial" w:hAnsi="Arial" w:cs="Arial"/>
        </w:rPr>
      </w:pPr>
      <w:r w:rsidRPr="00D6679C">
        <w:rPr>
          <w:rStyle w:val="991GldSymbol"/>
          <w:rFonts w:ascii="Arial" w:hAnsi="Arial" w:cs="Arial"/>
        </w:rPr>
        <w:t>§ 6.</w:t>
      </w:r>
      <w:r w:rsidRPr="00D6679C">
        <w:rPr>
          <w:rFonts w:ascii="Arial" w:hAnsi="Arial" w:cs="Arial"/>
        </w:rPr>
        <w:t xml:space="preserve"> (1) Die Anteilscheine sind Wertpapiere; sie verkörpern die Rechte der Anteilinhaber gegenüber der Kapitalanlagegesellschaft für Immobilien sowie der Depotbank, die sich aus der Anlage und aus der Verwaltung des vom Anteilinhaber bei der Kapitalanlagegesellschaft für Immobilien veranlagten Geldes und den Bestimmungen dieses Bundesgesetzes und den Fondsbestimmungen ergeben. Sie verbriefen eine schuldrechtliche Teilhabe an den Vermögenswerten des im Treuhandeigentum der Kapitalanlagegesellschaft für Immobilien stehenden Immobilienfonds. Die Anteilscheine können auf den Inhaber oder auf Namen lauten. Lauten sie auf Namen, so gelten für sie die §§ 61 bis 63 AktG sinngemäß.</w:t>
      </w:r>
    </w:p>
    <w:p w14:paraId="04005649" w14:textId="77777777" w:rsidR="009876BE" w:rsidRPr="00D6679C" w:rsidRDefault="009876BE" w:rsidP="00536292">
      <w:pPr>
        <w:pStyle w:val="51Abs"/>
        <w:rPr>
          <w:rFonts w:ascii="Arial" w:hAnsi="Arial" w:cs="Arial"/>
        </w:rPr>
      </w:pPr>
      <w:r w:rsidRPr="00D6679C">
        <w:rPr>
          <w:rFonts w:ascii="Arial" w:hAnsi="Arial" w:cs="Arial"/>
        </w:rPr>
        <w:t>(2) Die Anteilscheine sind von der Kapitalanlagegesellschaft für Immobilien zu unterzeichnen. § 13 AktG ist sinngemäß anzuwenden. Die Anteilscheine haben die handschriftliche Unterfertigung eines Geschäftsleiters oder eines dazu beauftragten Angestellten der Depotbank zu tragen.</w:t>
      </w:r>
    </w:p>
    <w:p w14:paraId="1BFAE3DF" w14:textId="77777777" w:rsidR="009876BE" w:rsidRPr="00D6679C" w:rsidRDefault="009876BE" w:rsidP="00536292">
      <w:pPr>
        <w:pStyle w:val="51Abs"/>
        <w:rPr>
          <w:rFonts w:ascii="Arial" w:hAnsi="Arial" w:cs="Arial"/>
        </w:rPr>
      </w:pPr>
      <w:r w:rsidRPr="00D6679C">
        <w:rPr>
          <w:rFonts w:ascii="Arial" w:hAnsi="Arial" w:cs="Arial"/>
        </w:rPr>
        <w:t>(3) Die Anteilscheine können über einen oder mehrere Anteile oder Bruchteile ausgestellt werden.</w:t>
      </w:r>
    </w:p>
    <w:p w14:paraId="0304A214" w14:textId="77777777" w:rsidR="009876BE" w:rsidRPr="00D6679C" w:rsidRDefault="009876BE" w:rsidP="00536292">
      <w:pPr>
        <w:pStyle w:val="51Abs"/>
        <w:rPr>
          <w:rFonts w:ascii="Arial" w:hAnsi="Arial" w:cs="Arial"/>
        </w:rPr>
      </w:pPr>
      <w:r w:rsidRPr="00D6679C">
        <w:rPr>
          <w:rFonts w:ascii="Arial" w:hAnsi="Arial" w:cs="Arial"/>
        </w:rPr>
        <w:t>(4) Jedem interessierten Anleger ist vor Erwerb der Anteilscheine die kostenlose Aushändigung der Fondsbestimmungen ausdrücklich anzubieten. Auf Verlangen des Anteilinhabers sind diesem die Fondsbestimmungen jederzeit kostenlos auszufolgen.</w:t>
      </w:r>
    </w:p>
    <w:p w14:paraId="63CA985A" w14:textId="77777777" w:rsidR="009876BE" w:rsidRPr="00D6679C" w:rsidRDefault="009876BE" w:rsidP="00536292">
      <w:pPr>
        <w:pStyle w:val="51Abs"/>
        <w:rPr>
          <w:rFonts w:ascii="Arial" w:hAnsi="Arial" w:cs="Arial"/>
        </w:rPr>
      </w:pPr>
      <w:r w:rsidRPr="00D6679C">
        <w:rPr>
          <w:rFonts w:ascii="Arial" w:hAnsi="Arial" w:cs="Arial"/>
        </w:rPr>
        <w:t>(5) Die Anteilscheine können durch Sammelurkunden (§ 24 Depotgesetz) vertreten werden. Bestimmungen dieses Bundesgesetzes, die auf die körperliche Ausgabe von Anteilscheinen Bezug nehmen, sind hierauf sinngemäß anzuwenden.</w:t>
      </w:r>
    </w:p>
    <w:p w14:paraId="6E43B2A6" w14:textId="4E6ECC87" w:rsidR="009876BE" w:rsidRPr="00D6679C" w:rsidRDefault="009876BE" w:rsidP="00536292">
      <w:pPr>
        <w:pStyle w:val="51Abs"/>
        <w:rPr>
          <w:rFonts w:ascii="Arial" w:hAnsi="Arial" w:cs="Arial"/>
        </w:rPr>
      </w:pPr>
      <w:r w:rsidRPr="00D6679C">
        <w:rPr>
          <w:rFonts w:ascii="Arial" w:hAnsi="Arial" w:cs="Arial"/>
        </w:rPr>
        <w:t>(6) Nach Maßgabe der Fondsbestimmungen (§ 34 Abs. 2 Z 8) können für einen Immobilienfonds mehrere Gattungen von Anteilscheinen ausgegeben werden, insbesondere im Hinblick auf die Ertragsverwendung, den Ausgabeaufschlag, Rücknahmeabschlag, eine Mindestanlagesumme, die Währung des Anteilswertes, die Verwaltungsvergütung oder eine Kombination der genannten Kriterien. Der Wert des Anteils ist für jede Anteilsgattung gesondert zu errechnen.</w:t>
      </w:r>
    </w:p>
    <w:p w14:paraId="3629881C" w14:textId="77777777" w:rsidR="009876BE" w:rsidRPr="00D6679C" w:rsidRDefault="009876BE" w:rsidP="00536292">
      <w:pPr>
        <w:pStyle w:val="51Abs"/>
        <w:rPr>
          <w:rFonts w:ascii="Arial" w:hAnsi="Arial" w:cs="Arial"/>
        </w:rPr>
      </w:pPr>
      <w:r w:rsidRPr="00D6679C">
        <w:rPr>
          <w:rFonts w:ascii="Arial" w:hAnsi="Arial" w:cs="Arial"/>
        </w:rPr>
        <w:t>(7) Anteilscheine an Immobilienfonds sind zur Anlage von Mündelgeld geeignet, sofern diese auf Grund der Fondsbestimmungen direkt ausschließlich in Wertpapiere, die gemäß § 217 ABGB zur Anlegung von Mündelgeld geeignet sind, sowie direkt oder über Beteiligungen an Grundstücks-Gesellschaften im Sinne des § 23 ausschließlich in Liegenschaften veranlagen dürfen, deren Erwerb zur Anlegung von Mündelgeld geeignet ist. Bankguthaben dürfen neben den Erträgnissen 10 </w:t>
      </w:r>
      <w:proofErr w:type="spellStart"/>
      <w:r w:rsidRPr="00D6679C">
        <w:rPr>
          <w:rFonts w:ascii="Arial" w:hAnsi="Arial" w:cs="Arial"/>
        </w:rPr>
        <w:t>vH</w:t>
      </w:r>
      <w:proofErr w:type="spellEnd"/>
      <w:r w:rsidRPr="00D6679C">
        <w:rPr>
          <w:rFonts w:ascii="Arial" w:hAnsi="Arial" w:cs="Arial"/>
        </w:rPr>
        <w:t xml:space="preserve"> des Fondsvermögens nicht überschreiten. Geschäfte mit derivativen Produkten im Sinne des § 33 dürfen ausschließlich zur Absicherung des Fondsvermögens durchgeführt werden. Wertpapierleihgeschäfte gemäß § 4 Abs. 3b sind zulässig.</w:t>
      </w:r>
    </w:p>
    <w:p w14:paraId="7257731C" w14:textId="77777777" w:rsidR="00FF7729" w:rsidRDefault="00FF7729" w:rsidP="00536292">
      <w:pPr>
        <w:pStyle w:val="45UeberschrPara"/>
        <w:jc w:val="both"/>
        <w:rPr>
          <w:rFonts w:ascii="Arial" w:hAnsi="Arial" w:cs="Arial"/>
        </w:rPr>
      </w:pPr>
    </w:p>
    <w:p w14:paraId="1FE7EA51" w14:textId="77777777" w:rsidR="009876BE" w:rsidRPr="00D6679C" w:rsidRDefault="009876BE" w:rsidP="00536292">
      <w:pPr>
        <w:pStyle w:val="45UeberschrPara"/>
        <w:jc w:val="both"/>
        <w:rPr>
          <w:rFonts w:ascii="Arial" w:hAnsi="Arial" w:cs="Arial"/>
        </w:rPr>
      </w:pPr>
      <w:r w:rsidRPr="00D6679C">
        <w:rPr>
          <w:rFonts w:ascii="Arial" w:hAnsi="Arial" w:cs="Arial"/>
        </w:rPr>
        <w:t>Ausgabe der Anteilscheine</w:t>
      </w:r>
    </w:p>
    <w:p w14:paraId="1F14E3B2" w14:textId="04978EFB" w:rsidR="009876BE" w:rsidRPr="00D6679C" w:rsidRDefault="009876BE" w:rsidP="00536292">
      <w:pPr>
        <w:pStyle w:val="51Abs"/>
        <w:rPr>
          <w:rFonts w:ascii="Arial" w:hAnsi="Arial" w:cs="Arial"/>
        </w:rPr>
      </w:pPr>
      <w:r w:rsidRPr="00D6679C">
        <w:rPr>
          <w:rStyle w:val="991GldSymbol"/>
          <w:rFonts w:ascii="Arial" w:hAnsi="Arial" w:cs="Arial"/>
        </w:rPr>
        <w:t>§ 7.</w:t>
      </w:r>
      <w:r w:rsidRPr="00D6679C">
        <w:rPr>
          <w:rFonts w:ascii="Arial" w:hAnsi="Arial" w:cs="Arial"/>
        </w:rPr>
        <w:t xml:space="preserve"> (1) Ein Angebot von Anteilscheinen darf im Inland nur erfolgen, wenn spätestens einen Werktag davor sowohl ein vereinfachter als auch ein vollständiger Prospekt veröffentlicht wurde; beide Prospekte haben alle Angaben zu enthalten, die erforderlich sind, damit sich die Anleger über die ihnen angebotene Anlage und über die damit verbundenen Risiken ein fundiertes Urteil bilden können. Der vollständige Prospekt hat mindestens die in der </w:t>
      </w:r>
      <w:r w:rsidRPr="00D6679C">
        <w:rPr>
          <w:rStyle w:val="993Fett"/>
          <w:rFonts w:ascii="Arial" w:hAnsi="Arial" w:cs="Arial"/>
        </w:rPr>
        <w:t>Anlage A</w:t>
      </w:r>
      <w:r w:rsidRPr="00D6679C">
        <w:rPr>
          <w:rFonts w:ascii="Arial" w:hAnsi="Arial" w:cs="Arial"/>
        </w:rPr>
        <w:t xml:space="preserve"> Schema A vorgesehenen Angaben (soweit diese nicht bereits in den Fondsbestimmungen des Immobilienfonds enthalten sind) sowie die von der Finanzmarktaufsichtsbehörde bewilligten Fondsbestimmungen zu enthalten. Weiters haben der vereinfachte und der vollständige Prospekt einen allgemeinen Hinweis auf den Charakter der Veranlagung sowie auf die damit verbundenen Risiken zu enthalten. Die Finanzmarktaufsichtsbehörde kann im Interesse einer zuverlässigen Aufklärung der Anleger durch Verordnung Mindestinhalte für diesen Hinweis festlegen. Die FMA kann die in </w:t>
      </w:r>
      <w:r w:rsidRPr="00D6679C">
        <w:rPr>
          <w:rStyle w:val="993Fett"/>
          <w:rFonts w:ascii="Arial" w:hAnsi="Arial" w:cs="Arial"/>
        </w:rPr>
        <w:t>Anlage C</w:t>
      </w:r>
      <w:r w:rsidRPr="00D6679C">
        <w:rPr>
          <w:rFonts w:ascii="Arial" w:hAnsi="Arial" w:cs="Arial"/>
        </w:rPr>
        <w:t xml:space="preserve"> Schema C genannten Angaben durch Verordnung näher konkretisieren und durch andere Angaben mit gleichem Informationszweck ergänzen. Der vereinfachte Prospekt hat in zusammengefasster Form die wichtigsten Informationen zu enthalten, wie sie in der Anlage C Schema C vorgesehen sind. Dieser ist so zu gliedern und abzufassen, dass er für den Durchschnittsanleger leicht verständlich ist. Der vereinfachte Prospekt kann dem vollständigen Prospekt als herausnehmbarer Teil beigefügt werden. Sowohl der vollständige als auch der vereinfachte Prospekt können entweder als schriftliches Dokument erstellt oder auf einem von der Finanzmarktaufsichtsbehörde durch Verordnung gebilligten dauerhaften Datenträger mit gleichwertiger Rechtsstellung gespeichert werden. Auf Verlangen ist dem Anleger aber jedenfalls kostenlos eine Papierversion zur Verfügung zu stellen. Im Falle eines Angebotes von Anteilscheinen ohne eine vorhergehende Veröffentlichung der Prospekte ist § </w:t>
      </w:r>
      <w:r w:rsidR="00E07DCA">
        <w:rPr>
          <w:rFonts w:ascii="Arial" w:hAnsi="Arial" w:cs="Arial"/>
        </w:rPr>
        <w:t>21</w:t>
      </w:r>
      <w:r w:rsidR="00E07DCA" w:rsidRPr="00D6679C">
        <w:rPr>
          <w:rFonts w:ascii="Arial" w:hAnsi="Arial" w:cs="Arial"/>
        </w:rPr>
        <w:t xml:space="preserve"> </w:t>
      </w:r>
      <w:r w:rsidRPr="00D6679C">
        <w:rPr>
          <w:rFonts w:ascii="Arial" w:hAnsi="Arial" w:cs="Arial"/>
        </w:rPr>
        <w:t xml:space="preserve">Abs. 1 und 3 bis 6 </w:t>
      </w:r>
      <w:r w:rsidR="00E07DCA">
        <w:rPr>
          <w:rFonts w:ascii="Arial" w:hAnsi="Arial" w:cs="Arial"/>
        </w:rPr>
        <w:t xml:space="preserve">des Kapitalmarktgesetzes 2019 </w:t>
      </w:r>
      <w:r w:rsidRPr="00D6679C">
        <w:rPr>
          <w:rFonts w:ascii="Arial" w:hAnsi="Arial" w:cs="Arial"/>
        </w:rPr>
        <w:t xml:space="preserve">KMG </w:t>
      </w:r>
      <w:r w:rsidR="00E07DCA">
        <w:rPr>
          <w:rFonts w:ascii="Arial" w:hAnsi="Arial" w:cs="Arial"/>
        </w:rPr>
        <w:t xml:space="preserve">2019, BGBl. I Nr. 62/2019, </w:t>
      </w:r>
      <w:r w:rsidRPr="00D6679C">
        <w:rPr>
          <w:rFonts w:ascii="Arial" w:hAnsi="Arial" w:cs="Arial"/>
        </w:rPr>
        <w:t>sinngemäß anzuwenden.</w:t>
      </w:r>
    </w:p>
    <w:p w14:paraId="7F6FD4F7" w14:textId="77777777" w:rsidR="009876BE" w:rsidRPr="00D6679C" w:rsidRDefault="009876BE" w:rsidP="00536292">
      <w:pPr>
        <w:pStyle w:val="51Abs"/>
        <w:rPr>
          <w:rFonts w:ascii="Arial" w:hAnsi="Arial" w:cs="Arial"/>
        </w:rPr>
      </w:pPr>
      <w:r w:rsidRPr="00D6679C">
        <w:rPr>
          <w:rFonts w:ascii="Arial" w:hAnsi="Arial" w:cs="Arial"/>
        </w:rPr>
        <w:t>(2) Wesentliche Änderungen der Verhältnisse im Sinne des Abs. 1, die geeignet sind, die Beurteilung der Anteilscheine zu beeinflussen, sind unverzüglich zu veröffentlichen.</w:t>
      </w:r>
    </w:p>
    <w:p w14:paraId="0049F581" w14:textId="4554E96F" w:rsidR="009876BE" w:rsidRPr="00D6679C" w:rsidRDefault="009876BE" w:rsidP="00536292">
      <w:pPr>
        <w:pStyle w:val="51Abs"/>
        <w:rPr>
          <w:rFonts w:ascii="Arial" w:hAnsi="Arial" w:cs="Arial"/>
        </w:rPr>
      </w:pPr>
      <w:r w:rsidRPr="00D6679C">
        <w:rPr>
          <w:rFonts w:ascii="Arial" w:hAnsi="Arial" w:cs="Arial"/>
        </w:rPr>
        <w:t>(3) Sowohl der von der Kapitalanlagegesellschaft für Immobilien unterfertigte vereinfachte als auch der vollständige Prospekt sowie deren Änderungen sind der Meldestelle so rechtzeitig zu übersenden, dass sie ihr spätestens am Tag der Veröffentlichung vorliegen. § </w:t>
      </w:r>
      <w:r w:rsidR="00FA1AA4">
        <w:rPr>
          <w:rFonts w:ascii="Arial" w:hAnsi="Arial" w:cs="Arial"/>
        </w:rPr>
        <w:t>23</w:t>
      </w:r>
      <w:r w:rsidRPr="00D6679C">
        <w:rPr>
          <w:rFonts w:ascii="Arial" w:hAnsi="Arial" w:cs="Arial"/>
        </w:rPr>
        <w:t xml:space="preserve"> KMG</w:t>
      </w:r>
      <w:r w:rsidR="00FA1AA4">
        <w:rPr>
          <w:rFonts w:ascii="Arial" w:hAnsi="Arial" w:cs="Arial"/>
        </w:rPr>
        <w:t xml:space="preserve"> 2019</w:t>
      </w:r>
      <w:r w:rsidRPr="00D6679C">
        <w:rPr>
          <w:rFonts w:ascii="Arial" w:hAnsi="Arial" w:cs="Arial"/>
        </w:rPr>
        <w:t xml:space="preserve"> gilt sinngemäß.</w:t>
      </w:r>
    </w:p>
    <w:p w14:paraId="305C0D63" w14:textId="77777777" w:rsidR="009876BE" w:rsidRPr="00D6679C" w:rsidRDefault="009876BE" w:rsidP="00536292">
      <w:pPr>
        <w:pStyle w:val="51Abs"/>
        <w:rPr>
          <w:rFonts w:ascii="Arial" w:hAnsi="Arial" w:cs="Arial"/>
        </w:rPr>
      </w:pPr>
      <w:r w:rsidRPr="00D6679C">
        <w:rPr>
          <w:rFonts w:ascii="Arial" w:hAnsi="Arial" w:cs="Arial"/>
        </w:rPr>
        <w:t>(4) Der vereinfachte Prospekt in der jeweils geltenden Fassung ist dem Anleger vor Vertragsabschluss kostenlos anzubieten. Darüber hinaus sind dem interessierten Anleger der vollständige Prospekt in der jeweils geltenden Fassung, der letzte vorhandene Rechenschaftsbericht sowie der auf ihn folgende Halbjahresbericht, sofern er veröffentlicht wurde, vor Vertragsabschluss kostenlos zur Verfügung zu stellen. Die Jahres- und Halbjahresberichte müssen der Öffentlichkeit an den im vereinfachten und im vollständigen Prospekt genannten Stellen oder in anderer von der Finanzmarktaufsichtsbehörde durch Verordnung genehmigter Form zugänglich sein.</w:t>
      </w:r>
    </w:p>
    <w:p w14:paraId="2EC081AA" w14:textId="1512D470" w:rsidR="009876BE" w:rsidRPr="00D6679C" w:rsidRDefault="00280082" w:rsidP="00536292">
      <w:pPr>
        <w:pStyle w:val="51Abs"/>
        <w:rPr>
          <w:rFonts w:ascii="Arial" w:hAnsi="Arial" w:cs="Arial"/>
        </w:rPr>
      </w:pPr>
      <w:r w:rsidRPr="00280082">
        <w:t xml:space="preserve"> </w:t>
      </w:r>
      <w:r w:rsidRPr="000C43B1">
        <w:rPr>
          <w:rFonts w:ascii="Arial" w:hAnsi="Arial" w:cs="Arial"/>
        </w:rPr>
        <w:t xml:space="preserve">(4a) Anstelle des vereinfachten Prospekts ist für Immobilienfonds, die der FMA gemäß § 48 Abs. 10 AIFMG zum Vertrieb an Privatkunden angezeigt wurden, ein Basisinformationsblatt gemäß der Verordnung (EU) Nr. 1286/2014 über Basisinformationsblätter für verpackte Anlageprodukte für Kleinanleger und Versicherungsprodukte, </w:t>
      </w:r>
      <w:proofErr w:type="spellStart"/>
      <w:r w:rsidRPr="000C43B1">
        <w:rPr>
          <w:rFonts w:ascii="Arial" w:hAnsi="Arial" w:cs="Arial"/>
        </w:rPr>
        <w:t>ABl.</w:t>
      </w:r>
      <w:proofErr w:type="spellEnd"/>
      <w:r w:rsidRPr="000C43B1">
        <w:rPr>
          <w:rFonts w:ascii="Arial" w:hAnsi="Arial" w:cs="Arial"/>
        </w:rPr>
        <w:t xml:space="preserve"> Nr. L 352 vom 9.12.2014 S. 1, zu </w:t>
      </w:r>
      <w:proofErr w:type="gramStart"/>
      <w:r w:rsidRPr="000C43B1">
        <w:rPr>
          <w:rFonts w:ascii="Arial" w:hAnsi="Arial" w:cs="Arial"/>
        </w:rPr>
        <w:t>erstellen.</w:t>
      </w:r>
      <w:r w:rsidR="009876BE" w:rsidRPr="00D6679C">
        <w:rPr>
          <w:rFonts w:ascii="Arial" w:hAnsi="Arial" w:cs="Arial"/>
        </w:rPr>
        <w:t>(</w:t>
      </w:r>
      <w:proofErr w:type="gramEnd"/>
      <w:r w:rsidR="009876BE" w:rsidRPr="00D6679C">
        <w:rPr>
          <w:rFonts w:ascii="Arial" w:hAnsi="Arial" w:cs="Arial"/>
        </w:rPr>
        <w:t xml:space="preserve">5) Die Anteilscheine dürfen nur gegen volle Leistung des Ausgabepreises ausgegeben werden. Die Einbringung von Vermögenswerten gemäß § 21 ist nicht zulässig. Die Einbringung von Wertpapieren ist nur zulässig, sofern diese über einen </w:t>
      </w:r>
      <w:proofErr w:type="spellStart"/>
      <w:r w:rsidR="009876BE" w:rsidRPr="00D6679C">
        <w:rPr>
          <w:rFonts w:ascii="Arial" w:hAnsi="Arial" w:cs="Arial"/>
        </w:rPr>
        <w:t>Börsekurs</w:t>
      </w:r>
      <w:proofErr w:type="spellEnd"/>
      <w:r w:rsidR="009876BE" w:rsidRPr="00D6679C">
        <w:rPr>
          <w:rFonts w:ascii="Arial" w:hAnsi="Arial" w:cs="Arial"/>
        </w:rPr>
        <w:t xml:space="preserve"> verfügen, wobei die Einbringung solcher Wertpapiere mit ihrem </w:t>
      </w:r>
      <w:proofErr w:type="spellStart"/>
      <w:r w:rsidR="009876BE" w:rsidRPr="00D6679C">
        <w:rPr>
          <w:rFonts w:ascii="Arial" w:hAnsi="Arial" w:cs="Arial"/>
        </w:rPr>
        <w:t>Börsekurs</w:t>
      </w:r>
      <w:proofErr w:type="spellEnd"/>
      <w:r w:rsidR="009876BE" w:rsidRPr="00D6679C">
        <w:rPr>
          <w:rFonts w:ascii="Arial" w:hAnsi="Arial" w:cs="Arial"/>
        </w:rPr>
        <w:t xml:space="preserve"> am Tage der Ausgabe der Anteilscheine den Fondsbestimmungen entsprechend zu erfolgen hat.</w:t>
      </w:r>
    </w:p>
    <w:p w14:paraId="2A3B346B" w14:textId="77777777" w:rsidR="009876BE" w:rsidRPr="00D6679C" w:rsidRDefault="009876BE" w:rsidP="00536292">
      <w:pPr>
        <w:pStyle w:val="51Abs"/>
        <w:rPr>
          <w:rFonts w:ascii="Arial" w:hAnsi="Arial" w:cs="Arial"/>
        </w:rPr>
      </w:pPr>
      <w:r w:rsidRPr="00D6679C">
        <w:rPr>
          <w:rFonts w:ascii="Arial" w:hAnsi="Arial" w:cs="Arial"/>
        </w:rPr>
        <w:t>(6) Die Anteilscheine sind vor ihrer Ausgabe der Depotbank in Verwahrung zu geben. Diese darf sie nur ausgeben, wenn ihr der Gegenwert gemäß Abs. 5 ohne jede Beschränkung zur Verfügung gestellt worden ist. Die Depotbank hat den empfangenen Gegenwert unverzüglich dem Fondsvermögen zuzuführen.</w:t>
      </w:r>
    </w:p>
    <w:p w14:paraId="3C56C8A9" w14:textId="77777777" w:rsidR="009876BE" w:rsidRPr="00D6679C" w:rsidRDefault="009876BE" w:rsidP="00536292">
      <w:pPr>
        <w:pStyle w:val="51Abs"/>
        <w:rPr>
          <w:rFonts w:ascii="Arial" w:hAnsi="Arial" w:cs="Arial"/>
        </w:rPr>
      </w:pPr>
      <w:r w:rsidRPr="00D6679C">
        <w:rPr>
          <w:rFonts w:ascii="Arial" w:hAnsi="Arial" w:cs="Arial"/>
        </w:rPr>
        <w:t>(7) Abs. 1 bis 4 und 5 sind nicht auf Immobilienspezialfonds anzuwenden.</w:t>
      </w:r>
    </w:p>
    <w:p w14:paraId="685CC26D" w14:textId="77777777" w:rsidR="00FF7729" w:rsidRDefault="00FF7729" w:rsidP="00536292">
      <w:pPr>
        <w:pStyle w:val="45UeberschrPara"/>
        <w:jc w:val="both"/>
        <w:rPr>
          <w:rFonts w:ascii="Arial" w:hAnsi="Arial" w:cs="Arial"/>
        </w:rPr>
      </w:pPr>
    </w:p>
    <w:p w14:paraId="499BB0EE" w14:textId="77777777" w:rsidR="009876BE" w:rsidRPr="00D6679C" w:rsidRDefault="009876BE" w:rsidP="00536292">
      <w:pPr>
        <w:pStyle w:val="45UeberschrPara"/>
        <w:jc w:val="both"/>
        <w:rPr>
          <w:rFonts w:ascii="Arial" w:hAnsi="Arial" w:cs="Arial"/>
        </w:rPr>
      </w:pPr>
      <w:r w:rsidRPr="00D6679C">
        <w:rPr>
          <w:rFonts w:ascii="Arial" w:hAnsi="Arial" w:cs="Arial"/>
        </w:rPr>
        <w:t>Errechnung des Anteilswertes; Ausgabepreis</w:t>
      </w:r>
    </w:p>
    <w:p w14:paraId="74DF726D" w14:textId="77777777" w:rsidR="009876BE" w:rsidRPr="00D6679C" w:rsidRDefault="009876BE" w:rsidP="00536292">
      <w:pPr>
        <w:pStyle w:val="51Abs"/>
        <w:rPr>
          <w:rFonts w:ascii="Arial" w:hAnsi="Arial" w:cs="Arial"/>
        </w:rPr>
      </w:pPr>
      <w:r w:rsidRPr="00D6679C">
        <w:rPr>
          <w:rStyle w:val="991GldSymbol"/>
          <w:rFonts w:ascii="Arial" w:hAnsi="Arial" w:cs="Arial"/>
        </w:rPr>
        <w:t>§ 8.</w:t>
      </w:r>
      <w:r w:rsidRPr="00D6679C">
        <w:rPr>
          <w:rFonts w:ascii="Arial" w:hAnsi="Arial" w:cs="Arial"/>
        </w:rPr>
        <w:t xml:space="preserve"> (1) Der Wert eines Anteils ergibt sich aus der Teilung des Gesamtwertes des Immobilienfonds einschließlich der Erträgnisse durch die Zahl der Anteile. Der Gesamtwert des Immobilienfonds ist nach den Fondsbestimmungen auf Grund der nicht länger als ein Jahr zurückliegenden Bewertung gemäß § 29 und der jeweiligen (Kurs</w:t>
      </w:r>
      <w:proofErr w:type="gramStart"/>
      <w:r w:rsidRPr="00D6679C">
        <w:rPr>
          <w:rFonts w:ascii="Arial" w:hAnsi="Arial" w:cs="Arial"/>
        </w:rPr>
        <w:noBreakHyphen/>
        <w:t>)Werte</w:t>
      </w:r>
      <w:proofErr w:type="gramEnd"/>
      <w:r w:rsidRPr="00D6679C">
        <w:rPr>
          <w:rFonts w:ascii="Arial" w:hAnsi="Arial" w:cs="Arial"/>
        </w:rPr>
        <w:t xml:space="preserve"> der zum Fonds gehörenden Wertpapiere, Geldbeträge, Guthaben, Forderungen und sonstigen Rechte, abzüglich der Verbindlichkeiten, von der Depotbank zu ermitteln.</w:t>
      </w:r>
    </w:p>
    <w:p w14:paraId="3B35A2E1" w14:textId="77777777" w:rsidR="009876BE" w:rsidRPr="00D6679C" w:rsidRDefault="009876BE" w:rsidP="00536292">
      <w:pPr>
        <w:pStyle w:val="51Abs"/>
        <w:rPr>
          <w:rFonts w:ascii="Arial" w:hAnsi="Arial" w:cs="Arial"/>
        </w:rPr>
      </w:pPr>
      <w:r w:rsidRPr="00D6679C">
        <w:rPr>
          <w:rFonts w:ascii="Arial" w:hAnsi="Arial" w:cs="Arial"/>
        </w:rPr>
        <w:t>(2) Die Kapitalanlagegesellschaft für Immobilien ist verpflichtet, eine aktuelle Bewertung gemäß § 29 der Depotbank zur Verfügung zu stellen, falls anzunehmen ist, dass der Wert der Vermögenswerte gemäß § 21 von der zuletzt erstellten Bewertung um mehr als 10 </w:t>
      </w:r>
      <w:proofErr w:type="spellStart"/>
      <w:r w:rsidRPr="00D6679C">
        <w:rPr>
          <w:rFonts w:ascii="Arial" w:hAnsi="Arial" w:cs="Arial"/>
        </w:rPr>
        <w:t>vH</w:t>
      </w:r>
      <w:proofErr w:type="spellEnd"/>
      <w:r w:rsidRPr="00D6679C">
        <w:rPr>
          <w:rFonts w:ascii="Arial" w:hAnsi="Arial" w:cs="Arial"/>
        </w:rPr>
        <w:t xml:space="preserve"> abweicht. Bei Vermögenswerten gemäß § 21, die über eine Grundstücks-Gesellschaft (§§ 23 ff) gehalten werden, verringert sich der Prozentsatz auf 5 </w:t>
      </w:r>
      <w:proofErr w:type="spellStart"/>
      <w:r w:rsidRPr="00D6679C">
        <w:rPr>
          <w:rFonts w:ascii="Arial" w:hAnsi="Arial" w:cs="Arial"/>
        </w:rPr>
        <w:t>vH.</w:t>
      </w:r>
      <w:proofErr w:type="spellEnd"/>
      <w:r w:rsidRPr="00D6679C">
        <w:rPr>
          <w:rFonts w:ascii="Arial" w:hAnsi="Arial" w:cs="Arial"/>
        </w:rPr>
        <w:t xml:space="preserve"> Ab diesem Zeitpunkt ist die aktualisierte Bewertung der Berechnung der Depotbank zu Grunde zu legen.</w:t>
      </w:r>
    </w:p>
    <w:p w14:paraId="13B65F24" w14:textId="77777777" w:rsidR="009876BE" w:rsidRPr="00D6679C" w:rsidRDefault="009876BE" w:rsidP="00536292">
      <w:pPr>
        <w:pStyle w:val="51Abs"/>
        <w:rPr>
          <w:rFonts w:ascii="Arial" w:hAnsi="Arial" w:cs="Arial"/>
        </w:rPr>
      </w:pPr>
      <w:r w:rsidRPr="00D6679C">
        <w:rPr>
          <w:rFonts w:ascii="Arial" w:hAnsi="Arial" w:cs="Arial"/>
        </w:rPr>
        <w:t>(3) Der Ausgabepreis eines Anteils hat seinem errechneten Wert zu entsprechen. Dem errechneten Wert kann zur Deckung der Ausgabekosten der Kapitalanlagegesellschaft für Immobilien ein in den Fondsbestimmungen festgesetzter Aufschlag zugerechnet werden.</w:t>
      </w:r>
    </w:p>
    <w:p w14:paraId="566CB3E8" w14:textId="77777777" w:rsidR="009876BE" w:rsidRPr="00D6679C" w:rsidRDefault="009876BE" w:rsidP="00536292">
      <w:pPr>
        <w:pStyle w:val="51Abs"/>
        <w:rPr>
          <w:rFonts w:ascii="Arial" w:hAnsi="Arial" w:cs="Arial"/>
        </w:rPr>
      </w:pPr>
      <w:r w:rsidRPr="00D6679C">
        <w:rPr>
          <w:rFonts w:ascii="Arial" w:hAnsi="Arial" w:cs="Arial"/>
        </w:rPr>
        <w:t>(4) Die Depotbank hat den Ausgabe- und den Rücknahmepreis der Anteile jedes Mal dann zu veröffentlichen, wenn eine Ausgabe oder eine Rücknahme der Anteile stattfindet, mindestens aber zweimal im Monat.</w:t>
      </w:r>
    </w:p>
    <w:p w14:paraId="233E9E3B" w14:textId="77777777" w:rsidR="00FF7729" w:rsidRDefault="00FF7729" w:rsidP="00536292">
      <w:pPr>
        <w:pStyle w:val="45UeberschrPara"/>
        <w:jc w:val="both"/>
        <w:rPr>
          <w:rFonts w:ascii="Arial" w:hAnsi="Arial" w:cs="Arial"/>
        </w:rPr>
      </w:pPr>
    </w:p>
    <w:p w14:paraId="6DBF0745" w14:textId="77777777" w:rsidR="009876BE" w:rsidRPr="00D6679C" w:rsidRDefault="009876BE" w:rsidP="00536292">
      <w:pPr>
        <w:pStyle w:val="45UeberschrPara"/>
        <w:jc w:val="both"/>
        <w:rPr>
          <w:rFonts w:ascii="Arial" w:hAnsi="Arial" w:cs="Arial"/>
        </w:rPr>
      </w:pPr>
      <w:r w:rsidRPr="00D6679C">
        <w:rPr>
          <w:rFonts w:ascii="Arial" w:hAnsi="Arial" w:cs="Arial"/>
        </w:rPr>
        <w:t>Eintragungen im Grundbuch</w:t>
      </w:r>
    </w:p>
    <w:p w14:paraId="5486DA8D" w14:textId="77777777" w:rsidR="009876BE" w:rsidRPr="00D6679C" w:rsidRDefault="009876BE" w:rsidP="00536292">
      <w:pPr>
        <w:pStyle w:val="51Abs"/>
        <w:rPr>
          <w:rFonts w:ascii="Arial" w:hAnsi="Arial" w:cs="Arial"/>
        </w:rPr>
      </w:pPr>
      <w:r w:rsidRPr="00D6679C">
        <w:rPr>
          <w:rStyle w:val="991GldSymbol"/>
          <w:rFonts w:ascii="Arial" w:hAnsi="Arial" w:cs="Arial"/>
        </w:rPr>
        <w:t>§ 9.</w:t>
      </w:r>
      <w:r w:rsidRPr="00D6679C">
        <w:rPr>
          <w:rFonts w:ascii="Arial" w:hAnsi="Arial" w:cs="Arial"/>
        </w:rPr>
        <w:t xml:space="preserve"> (1) Die Kapitalanlagegesellschaft für Immobilien hat dafür zu sorgen, dass die Zugehörigkeit von inländischen Liegenschaften und Baurechten für einen Immobilienfonds und die Verfügungsbeschränkung nach § 4 Abs. 4 im Grundbuch angemerkt und bei Superädifikaten in die Urkundensammlung eingereiht wird. Die Depotbank hat die Einhaltung dieser Vorschrift zu überwachen. In der Folge können Eintragungen/Einreihungen im Grundbuch, die der Zustimmung der Depotbank bedürfen, nur auf Grund einer Zustimmungserklärung der Depotbank vorgenommen werden. Die Depotbank ist von allen die Liegenschaft, das Baurecht oder das Superädifikat betreffenden Eintragungen/Einreihungen, soweit sie der Zustimmung der Depotbank bedürfen, vom Grundbuchsgericht zu verständigen.</w:t>
      </w:r>
    </w:p>
    <w:p w14:paraId="547B300F" w14:textId="77777777" w:rsidR="009876BE" w:rsidRPr="00D6679C" w:rsidRDefault="009876BE" w:rsidP="00536292">
      <w:pPr>
        <w:pStyle w:val="51Abs"/>
        <w:rPr>
          <w:rFonts w:ascii="Arial" w:hAnsi="Arial" w:cs="Arial"/>
        </w:rPr>
      </w:pPr>
      <w:r w:rsidRPr="00D6679C">
        <w:rPr>
          <w:rFonts w:ascii="Arial" w:hAnsi="Arial" w:cs="Arial"/>
        </w:rPr>
        <w:t>(2) Ausländische Immobilien dürfen nur mit Zustimmung der Depotbank erworben werden. Ist bei ausländischen Vermögenswerten gemäß § 21 die Eintragung der Verfügungsbeschränkung (§ 4 Abs. 4) in ein Grundbuch oder ein vergleichbares Register rechtlich nicht vorgesehen, so ist die Wirksamkeit der Verfügungsbeschränkung in anderer geeigneter Form sicherzustellen.</w:t>
      </w:r>
    </w:p>
    <w:p w14:paraId="14EF8B50" w14:textId="77777777" w:rsidR="009876BE" w:rsidRPr="00D6679C" w:rsidRDefault="009876BE" w:rsidP="00536292">
      <w:pPr>
        <w:pStyle w:val="51Abs"/>
        <w:rPr>
          <w:rFonts w:ascii="Arial" w:hAnsi="Arial" w:cs="Arial"/>
        </w:rPr>
      </w:pPr>
      <w:r w:rsidRPr="00D6679C">
        <w:rPr>
          <w:rFonts w:ascii="Arial" w:hAnsi="Arial" w:cs="Arial"/>
        </w:rPr>
        <w:t>(3) Die Bestimmungen der Abs. 1 und 2 sind auf Immobilienspezialfonds nicht anzuwenden.</w:t>
      </w:r>
    </w:p>
    <w:p w14:paraId="44C04A10" w14:textId="77777777" w:rsidR="00FF7729" w:rsidRDefault="00FF7729" w:rsidP="00536292">
      <w:pPr>
        <w:pStyle w:val="45UeberschrPara"/>
        <w:jc w:val="both"/>
        <w:rPr>
          <w:rFonts w:ascii="Arial" w:hAnsi="Arial" w:cs="Arial"/>
        </w:rPr>
      </w:pPr>
    </w:p>
    <w:p w14:paraId="1FE62507" w14:textId="77777777" w:rsidR="009876BE" w:rsidRPr="00D6679C" w:rsidRDefault="009876BE" w:rsidP="00536292">
      <w:pPr>
        <w:pStyle w:val="45UeberschrPara"/>
        <w:jc w:val="both"/>
        <w:rPr>
          <w:rFonts w:ascii="Arial" w:hAnsi="Arial" w:cs="Arial"/>
        </w:rPr>
      </w:pPr>
      <w:r w:rsidRPr="00D6679C">
        <w:rPr>
          <w:rFonts w:ascii="Arial" w:hAnsi="Arial" w:cs="Arial"/>
        </w:rPr>
        <w:t>Haftungsverhältnisse</w:t>
      </w:r>
    </w:p>
    <w:p w14:paraId="5B272F85" w14:textId="77777777" w:rsidR="009876BE" w:rsidRPr="00D6679C" w:rsidRDefault="009876BE" w:rsidP="00536292">
      <w:pPr>
        <w:pStyle w:val="51Abs"/>
        <w:rPr>
          <w:rFonts w:ascii="Arial" w:hAnsi="Arial" w:cs="Arial"/>
        </w:rPr>
      </w:pPr>
      <w:r w:rsidRPr="00D6679C">
        <w:rPr>
          <w:rStyle w:val="991GldSymbol"/>
          <w:rFonts w:ascii="Arial" w:hAnsi="Arial" w:cs="Arial"/>
        </w:rPr>
        <w:t>§ 10.</w:t>
      </w:r>
      <w:r w:rsidRPr="00D6679C">
        <w:rPr>
          <w:rFonts w:ascii="Arial" w:hAnsi="Arial" w:cs="Arial"/>
        </w:rPr>
        <w:t xml:space="preserve"> (1) Zur Sicherstellung oder zur Hereinbringung von Forderungen gegen Anteilinhaber kann auf deren Anteilscheine, jedoch nicht auf die Vermögenswerte des Immobilienfonds, Exekution geführt werden.</w:t>
      </w:r>
    </w:p>
    <w:p w14:paraId="0956E114" w14:textId="77777777" w:rsidR="009876BE" w:rsidRPr="00D6679C" w:rsidRDefault="009876BE" w:rsidP="00536292">
      <w:pPr>
        <w:pStyle w:val="51Abs"/>
        <w:rPr>
          <w:rFonts w:ascii="Arial" w:hAnsi="Arial" w:cs="Arial"/>
        </w:rPr>
      </w:pPr>
      <w:r w:rsidRPr="00D6679C">
        <w:rPr>
          <w:rFonts w:ascii="Arial" w:hAnsi="Arial" w:cs="Arial"/>
        </w:rPr>
        <w:t>(2) Zur Sicherstellung oder zur Hereinbringung von Forderungen aus Verbindlichkeiten, die die Kapitalanlagegesellschaft für Immobilien für einen Immobilienfonds nach den Bestimmungen dieses Bundesgesetzes wirksam begründet hat, kann nur auf die Vermögenswerte des Immobilienfonds Exekution geführt werden.</w:t>
      </w:r>
    </w:p>
    <w:p w14:paraId="650574FC" w14:textId="77777777" w:rsidR="00FF7729" w:rsidRDefault="00FF7729" w:rsidP="00536292">
      <w:pPr>
        <w:pStyle w:val="45UeberschrPara"/>
        <w:jc w:val="both"/>
        <w:rPr>
          <w:rFonts w:ascii="Arial" w:hAnsi="Arial" w:cs="Arial"/>
        </w:rPr>
      </w:pPr>
    </w:p>
    <w:p w14:paraId="1D65D4A5" w14:textId="77777777" w:rsidR="009876BE" w:rsidRPr="00D6679C" w:rsidRDefault="009876BE" w:rsidP="00536292">
      <w:pPr>
        <w:pStyle w:val="45UeberschrPara"/>
        <w:jc w:val="both"/>
        <w:rPr>
          <w:rFonts w:ascii="Arial" w:hAnsi="Arial" w:cs="Arial"/>
        </w:rPr>
      </w:pPr>
      <w:r w:rsidRPr="00D6679C">
        <w:rPr>
          <w:rFonts w:ascii="Arial" w:hAnsi="Arial" w:cs="Arial"/>
        </w:rPr>
        <w:t>Auszahlung der Anteile</w:t>
      </w:r>
    </w:p>
    <w:p w14:paraId="669B8366" w14:textId="5305C335" w:rsidR="009876BE" w:rsidRPr="00D6679C" w:rsidRDefault="009876BE" w:rsidP="00536292">
      <w:pPr>
        <w:pStyle w:val="51Abs"/>
        <w:rPr>
          <w:rFonts w:ascii="Arial" w:hAnsi="Arial" w:cs="Arial"/>
        </w:rPr>
      </w:pPr>
      <w:r w:rsidRPr="00D6679C">
        <w:rPr>
          <w:rStyle w:val="991GldSymbol"/>
          <w:rFonts w:ascii="Arial" w:hAnsi="Arial" w:cs="Arial"/>
        </w:rPr>
        <w:t>§ 11.</w:t>
      </w:r>
      <w:r w:rsidRPr="00D6679C">
        <w:rPr>
          <w:rFonts w:ascii="Arial" w:hAnsi="Arial" w:cs="Arial"/>
        </w:rPr>
        <w:t xml:space="preserve"> (1) </w:t>
      </w:r>
      <w:r w:rsidR="00105733" w:rsidRPr="00105733">
        <w:rPr>
          <w:rFonts w:ascii="Arial" w:hAnsi="Arial" w:cs="Arial"/>
          <w:lang w:val="de-AT"/>
        </w:rPr>
        <w:t xml:space="preserve">Für die Auszahlung von Anteilen an einem Immobilienfonds hat der Anteilinhaber gegenüber der Kapitalanlagegesellschaft für Immobilien eine unwiderrufliche schriftliche Rückgabeerklärung abzugeben. Der Anteilinhaber hat dabei nachzuweisen, dass er zum Zeitpunkt der Abgabe der Rückgabeerklärung den von der Auszahlung betroffenen Bestand an Anteilen mindestens zwölf Monate durchgehend gehalten hat. Dem Anteilinhaber ist gegen termingerechte Rückgabe des Anteilscheines, der </w:t>
      </w:r>
      <w:proofErr w:type="spellStart"/>
      <w:r w:rsidR="00105733" w:rsidRPr="00105733">
        <w:rPr>
          <w:rFonts w:ascii="Arial" w:hAnsi="Arial" w:cs="Arial"/>
          <w:lang w:val="de-AT"/>
        </w:rPr>
        <w:t>Erträgnisscheine</w:t>
      </w:r>
      <w:proofErr w:type="spellEnd"/>
      <w:r w:rsidR="00105733" w:rsidRPr="00105733">
        <w:rPr>
          <w:rFonts w:ascii="Arial" w:hAnsi="Arial" w:cs="Arial"/>
          <w:lang w:val="de-AT"/>
        </w:rPr>
        <w:t xml:space="preserve"> und des Erneuerungsscheines unter Einhaltung einer Rückgabefrist von zwölf Monaten zu bestimmten Rückgabeterminen der Anteil des Anteilinhabers aus dem Immobilienfonds auszuzahlen. Die Rückgabetermine sind von der Kapitalgesellschaft für Immobilien zumindest vierteljährlich vorzusehen. Die Voraussetzungen der Auszahlungen, insbesondere die Rückgabetermine, sind in den Fondsbestimmungen zu regeln. Die Auszahlung des Rückgabepreises kann unter gleichzeitiger Anzeige an die FMA vorübergehend unterbleiben und vom Verkauf von Vermögenswerten des Immobilienfonds sowie vom Eingang des Verwertungserlöses abhängig gemacht werden, wenn außergewöhnliche Umstände vorliegen, die dies unter Berücksichtigung berechtigter Interessen der Anteilinhaber erforderlich erscheinen lassen. Die Anzeige an die FMA kann bei Immobilienspezialfonds unterbleiben.</w:t>
      </w:r>
    </w:p>
    <w:p w14:paraId="770CC880" w14:textId="77777777" w:rsidR="009876BE" w:rsidRPr="00D6679C" w:rsidRDefault="009876BE" w:rsidP="00536292">
      <w:pPr>
        <w:pStyle w:val="51Abs"/>
        <w:rPr>
          <w:rFonts w:ascii="Arial" w:hAnsi="Arial" w:cs="Arial"/>
        </w:rPr>
      </w:pPr>
      <w:r w:rsidRPr="00D6679C">
        <w:rPr>
          <w:rFonts w:ascii="Arial" w:hAnsi="Arial" w:cs="Arial"/>
        </w:rPr>
        <w:t>(2) Außergewöhnliche Umstände im Sinne des Abs. 1 liegen insbesondere dann vor, wenn die Bankguthaben und der Erlös gehaltener Wertpapiere zur Zahlung des Rücknahmepreises und zur Sicherstellung einer ordnungsgemäßen laufenden Bewirtschaftung nicht ausreichen oder nicht sogleich zur Verfügung stehen. Reichen nach Ablauf einer in den Fondsbestimmungen festgelegten Frist, die ein Jahr nicht übersteigen darf, die Mittel nicht aus, so sind Vermögenswerte des Immobilienfonds zu veräußern. Bis zur Veräußerung dieser Vermögenswerte zu angemessenen Bedingungen, längstens jedoch ein Jahr nach Vorlage des Anteilscheines zur Rücknahme, kann die Kapitalanlagegesellschaft für Immobilien die Rücknahme verweigern. Die Jahresfrist kann durch die Fondsbestimmungen auf zwei Jahre verlängert werden. Nach Ablauf dieser Frist darf die Kapitalanlagegesellschaft für Immobilien Vermögenswerte des Immobilienfonds beleihen, wenn das erforderlich ist, um Mittel zur Rücknahme der Anteilscheine zu beschaffen. Sie ist verpflichtet, diese Belastungen durch Veräußerung von Vermögenswerten des Immobilienfonds oder in sonstiger Weise abzulösen, sobald dies zu angemessenen Bedingungen möglich ist. Belastungen und ihre Ablösung sind der Finanzmarktaufsichtsbehörde unverzüglich anzuzeigen.</w:t>
      </w:r>
    </w:p>
    <w:p w14:paraId="4074DEA5" w14:textId="77777777" w:rsidR="009876BE" w:rsidRPr="00D6679C" w:rsidRDefault="009876BE" w:rsidP="00536292">
      <w:pPr>
        <w:pStyle w:val="51Abs"/>
        <w:rPr>
          <w:rFonts w:ascii="Arial" w:hAnsi="Arial" w:cs="Arial"/>
        </w:rPr>
      </w:pPr>
      <w:r w:rsidRPr="00D6679C">
        <w:rPr>
          <w:rFonts w:ascii="Arial" w:hAnsi="Arial" w:cs="Arial"/>
        </w:rPr>
        <w:t>(3) Der Prospekt gemäß § 7 hat einen besonderen Hinweis auf die Rückzahlungsmodalitäten gemäß dieser Bestimmung zu enthalten.</w:t>
      </w:r>
    </w:p>
    <w:p w14:paraId="5E8E3B6D" w14:textId="77777777" w:rsidR="009876BE" w:rsidRPr="00D6679C" w:rsidRDefault="009876BE" w:rsidP="00536292">
      <w:pPr>
        <w:pStyle w:val="51Abs"/>
        <w:rPr>
          <w:rFonts w:ascii="Arial" w:hAnsi="Arial" w:cs="Arial"/>
        </w:rPr>
      </w:pPr>
      <w:r w:rsidRPr="00D6679C">
        <w:rPr>
          <w:rFonts w:ascii="Arial" w:hAnsi="Arial" w:cs="Arial"/>
        </w:rPr>
        <w:t>(4) Die Kapitalanlagegesellschaft für Immobilien hat die Anleger durch öffentliche Bekanntmachung über das Unterbleiben der Rücknahme der Anteilscheine und die Wiederaufnahme der Rücknahme der Anteilscheine zu unterrichten. Der FMA ist die Wiederaufnahme der Rücknahme der Anteilscheine unverzüglich anzuzeigen.</w:t>
      </w:r>
    </w:p>
    <w:p w14:paraId="126DAC81" w14:textId="77777777" w:rsidR="00536292" w:rsidRPr="00536292" w:rsidRDefault="00536292" w:rsidP="00536292">
      <w:pPr>
        <w:pStyle w:val="51Abs"/>
      </w:pPr>
    </w:p>
    <w:p w14:paraId="147F80F8" w14:textId="77777777" w:rsidR="009876BE" w:rsidRPr="00D6679C" w:rsidRDefault="009876BE" w:rsidP="00536292">
      <w:pPr>
        <w:pStyle w:val="45UeberschrPara"/>
        <w:jc w:val="both"/>
        <w:rPr>
          <w:rFonts w:ascii="Arial" w:hAnsi="Arial" w:cs="Arial"/>
        </w:rPr>
      </w:pPr>
      <w:r w:rsidRPr="00D6679C">
        <w:rPr>
          <w:rFonts w:ascii="Arial" w:hAnsi="Arial" w:cs="Arial"/>
        </w:rPr>
        <w:t>Rechnungsjahr der Immobilienfonds</w:t>
      </w:r>
    </w:p>
    <w:p w14:paraId="7A837518" w14:textId="77777777" w:rsidR="009876BE" w:rsidRPr="00D6679C" w:rsidRDefault="009876BE" w:rsidP="00536292">
      <w:pPr>
        <w:pStyle w:val="51Abs"/>
        <w:rPr>
          <w:rFonts w:ascii="Arial" w:hAnsi="Arial" w:cs="Arial"/>
        </w:rPr>
      </w:pPr>
      <w:r w:rsidRPr="00D6679C">
        <w:rPr>
          <w:rStyle w:val="991GldSymbol"/>
          <w:rFonts w:ascii="Arial" w:hAnsi="Arial" w:cs="Arial"/>
        </w:rPr>
        <w:t>§ 12.</w:t>
      </w:r>
      <w:r w:rsidRPr="00D6679C">
        <w:rPr>
          <w:rFonts w:ascii="Arial" w:hAnsi="Arial" w:cs="Arial"/>
        </w:rPr>
        <w:t xml:space="preserve"> Das Rechnungsjahr der Immobilienfonds ist das Kalenderjahr, falls die Fondsbestimmungen nichts anderes anordnen.</w:t>
      </w:r>
    </w:p>
    <w:p w14:paraId="2030131B" w14:textId="77777777" w:rsidR="00FF7729" w:rsidRDefault="00FF7729" w:rsidP="00536292">
      <w:pPr>
        <w:pStyle w:val="45UeberschrPara"/>
        <w:jc w:val="both"/>
        <w:rPr>
          <w:rFonts w:ascii="Arial" w:hAnsi="Arial" w:cs="Arial"/>
        </w:rPr>
      </w:pPr>
    </w:p>
    <w:p w14:paraId="6F59B02C" w14:textId="77777777" w:rsidR="009876BE" w:rsidRPr="00D6679C" w:rsidRDefault="009876BE" w:rsidP="00536292">
      <w:pPr>
        <w:pStyle w:val="45UeberschrPara"/>
        <w:jc w:val="both"/>
        <w:rPr>
          <w:rFonts w:ascii="Arial" w:hAnsi="Arial" w:cs="Arial"/>
        </w:rPr>
      </w:pPr>
      <w:r w:rsidRPr="00D6679C">
        <w:rPr>
          <w:rFonts w:ascii="Arial" w:hAnsi="Arial" w:cs="Arial"/>
        </w:rPr>
        <w:t>Rechnungslegung und Veröffentlichung</w:t>
      </w:r>
    </w:p>
    <w:p w14:paraId="5EC87F1E" w14:textId="77777777" w:rsidR="009876BE" w:rsidRPr="00D6679C" w:rsidRDefault="009876BE" w:rsidP="00536292">
      <w:pPr>
        <w:pStyle w:val="51Abs"/>
        <w:rPr>
          <w:rFonts w:ascii="Arial" w:hAnsi="Arial" w:cs="Arial"/>
        </w:rPr>
      </w:pPr>
      <w:r w:rsidRPr="00D6679C">
        <w:rPr>
          <w:rStyle w:val="991GldSymbol"/>
          <w:rFonts w:ascii="Arial" w:hAnsi="Arial" w:cs="Arial"/>
        </w:rPr>
        <w:t>§ 13.</w:t>
      </w:r>
      <w:r w:rsidRPr="00D6679C">
        <w:rPr>
          <w:rFonts w:ascii="Arial" w:hAnsi="Arial" w:cs="Arial"/>
        </w:rPr>
        <w:t xml:space="preserve"> (1) Die Kapitalanlagegesellschaft für Immobilien hat für jedes Rechnungsjahr über jeden Immobilienfonds einen Rechenschaftsbericht sowie für die ersten sechs Monate eines jeden Rechnungsjahres einen Halbjahresbericht zu erstellen.</w:t>
      </w:r>
    </w:p>
    <w:p w14:paraId="4CC19AE8" w14:textId="77777777" w:rsidR="009876BE" w:rsidRPr="00D6679C" w:rsidRDefault="009876BE" w:rsidP="00536292">
      <w:pPr>
        <w:pStyle w:val="51Abs"/>
        <w:rPr>
          <w:rFonts w:ascii="Arial" w:hAnsi="Arial" w:cs="Arial"/>
        </w:rPr>
      </w:pPr>
      <w:r w:rsidRPr="00D6679C">
        <w:rPr>
          <w:rFonts w:ascii="Arial" w:hAnsi="Arial" w:cs="Arial"/>
        </w:rPr>
        <w:t xml:space="preserve">(2) Der Rechenschaftsbericht hat eine Ertragsrechnung, eine Vermögensaufstellung sowie die Fondsbestimmungen zu enthalten, über die Veränderungen des Vermögensbestandes zu berichten und die Zahl der Anteile zu Beginn des Berichtszeitraumes und an dessen Ende anzugeben. Weiters hat der Rechenschaftsbericht einen Bericht über die Tätigkeiten des abgelaufenen Rechnungsjahres und alle sonstigen in der </w:t>
      </w:r>
      <w:r w:rsidRPr="00D6679C">
        <w:rPr>
          <w:rStyle w:val="993Fett"/>
          <w:rFonts w:ascii="Arial" w:hAnsi="Arial" w:cs="Arial"/>
        </w:rPr>
        <w:t>Anlage B</w:t>
      </w:r>
      <w:r w:rsidRPr="00D6679C">
        <w:rPr>
          <w:rFonts w:ascii="Arial" w:hAnsi="Arial" w:cs="Arial"/>
        </w:rPr>
        <w:t xml:space="preserve"> vorgesehenen Angaben sowie alle wesentlichen Informationen, die es den Anlegern ermöglichen, sich in voller Sachkenntnis ein Urteil über die Entwicklung der Tätigkeiten und der Ergebnisse des Immobilienfonds zu bilden, zu enthalten. Der Halbjahresbericht hat mindestens die in den Ziffern 1 bis 3 und 5 bis 7 der Anlage B vorgesehenen Angaben zu enthalten; die Zahlenangaben haben, wenn der Immobilienfonds Zwischenausschüttungen vorgenommen hat oder dies vorgeschlagen wurde, das Ergebnis nach Steuern für das betreffende Halbjahr sowie die erfolgte oder vorgesehene Zwischenausschüttung auszuweisen. Die Halbjahresdaten sind mit Vorschaudaten bis Ende des Rechnungsjahres zu ergänzen. Die Vermögenswerte des Immobilienfonds sind mit den Werten gemäß § 29 anzusetzen. Der Rechenschaftsbericht ist innerhalb von vier Monaten, der Halbjahresbericht ist innerhalb von zwei Monaten nach dem Ende des Berichtszeitraumes zu veröffentlichen.</w:t>
      </w:r>
    </w:p>
    <w:p w14:paraId="3A609D88" w14:textId="77777777" w:rsidR="009876BE" w:rsidRPr="00D6679C" w:rsidRDefault="009876BE" w:rsidP="00536292">
      <w:pPr>
        <w:pStyle w:val="51Abs"/>
        <w:rPr>
          <w:rFonts w:ascii="Arial" w:hAnsi="Arial" w:cs="Arial"/>
        </w:rPr>
      </w:pPr>
      <w:r w:rsidRPr="00D6679C">
        <w:rPr>
          <w:rFonts w:ascii="Arial" w:hAnsi="Arial" w:cs="Arial"/>
        </w:rPr>
        <w:t>(2a) Betreibt eine Kapitalanlagegesellschaft für Immobilien für Rechnung eines Immobilienfonds Pensionsgeschäfte (§ 4 Abs. 3a) oder Wertpapierleihegeschäfte (§ 4 Abs. 3b), so sind diese im Halbjahres- und Rechenschaftsbericht jeweils gesondert auszuweisen und zu erläutern.</w:t>
      </w:r>
    </w:p>
    <w:p w14:paraId="27884FC9" w14:textId="77777777" w:rsidR="009876BE" w:rsidRPr="00D6679C" w:rsidRDefault="009876BE" w:rsidP="00536292">
      <w:pPr>
        <w:pStyle w:val="51Abs"/>
        <w:rPr>
          <w:rFonts w:ascii="Arial" w:hAnsi="Arial" w:cs="Arial"/>
        </w:rPr>
      </w:pPr>
      <w:r w:rsidRPr="00D6679C">
        <w:rPr>
          <w:rFonts w:ascii="Arial" w:hAnsi="Arial" w:cs="Arial"/>
        </w:rPr>
        <w:t>(3) Der Rechenschaftsbericht ist vom Bankprüfer der Kapitalanlagegesellschaft für Immobilien zu prüfen; für diese Prüfung gelten die §§ 268 bis 276 UGB sinngemäß. Die Prüfung hat sich auch auf die Beachtung dieses Bundesgesetzes und der Fondsbestimmungen zu erstrecken. Der geprüfte Rechenschaftsbericht ist von der Kapitalanlagegesellschaft längstens innerhalb von vier Monaten nach Abschluss des Rechnungsjahres der Finanzmarktaufsichtsbehörde vorzulegen. Der Halbjahresbericht ist der Finanzmarktaufsichtsbehörde innerhalb von zwei Monaten nach Ende des Berichtszeitraumes vorzulegen.</w:t>
      </w:r>
    </w:p>
    <w:p w14:paraId="3369A2A5" w14:textId="77777777" w:rsidR="009876BE" w:rsidRPr="00D6679C" w:rsidRDefault="009876BE" w:rsidP="00536292">
      <w:pPr>
        <w:pStyle w:val="51Abs"/>
        <w:rPr>
          <w:rFonts w:ascii="Arial" w:hAnsi="Arial" w:cs="Arial"/>
        </w:rPr>
      </w:pPr>
      <w:r w:rsidRPr="00D6679C">
        <w:rPr>
          <w:rFonts w:ascii="Arial" w:hAnsi="Arial" w:cs="Arial"/>
        </w:rPr>
        <w:t>(4) Der geprüfte Rechenschaftsbericht und der Halbjahresbericht sind dem Aufsichtsrat der Kapitalanlagegesellschaft für Immobilien unverzüglich vorzulegen.</w:t>
      </w:r>
    </w:p>
    <w:p w14:paraId="7691587F" w14:textId="77777777" w:rsidR="009876BE" w:rsidRPr="00D6679C" w:rsidRDefault="009876BE" w:rsidP="00536292">
      <w:pPr>
        <w:pStyle w:val="51Abs"/>
        <w:rPr>
          <w:rFonts w:ascii="Arial" w:hAnsi="Arial" w:cs="Arial"/>
        </w:rPr>
      </w:pPr>
      <w:r w:rsidRPr="00D6679C">
        <w:rPr>
          <w:rFonts w:ascii="Arial" w:hAnsi="Arial" w:cs="Arial"/>
        </w:rPr>
        <w:t>(5) Der geprüfte Rechenschaftsbericht und der Halbjahresbericht sind in der Kapitalanlagegesellschaft für Immobilien und in der Depotbank zur Einsicht aufzulegen und den Anteilinhabern auf Verlangen kostenlos zur Verfügung zu stellen.</w:t>
      </w:r>
    </w:p>
    <w:p w14:paraId="40FD080F" w14:textId="77777777" w:rsidR="009876BE" w:rsidRPr="00D6679C" w:rsidRDefault="009876BE" w:rsidP="00536292">
      <w:pPr>
        <w:pStyle w:val="51Abs"/>
        <w:rPr>
          <w:rFonts w:ascii="Arial" w:hAnsi="Arial" w:cs="Arial"/>
        </w:rPr>
      </w:pPr>
      <w:r w:rsidRPr="00D6679C">
        <w:rPr>
          <w:rFonts w:ascii="Arial" w:hAnsi="Arial" w:cs="Arial"/>
        </w:rPr>
        <w:t>(6) Mit dem Jahresabschluss der Kapitalanlagegesellschaft für Immobilien sind auch die von der Kapitalanlagegesellschaft für Immobilien für die Anteilinhaber verwalteten Immobilienfonds und die Höhe ihres Fondsvermögens zu veröffentlichen.</w:t>
      </w:r>
    </w:p>
    <w:p w14:paraId="462AEE1B" w14:textId="77777777" w:rsidR="009876BE" w:rsidRPr="00D6679C" w:rsidRDefault="009876BE" w:rsidP="00536292">
      <w:pPr>
        <w:pStyle w:val="51Abs"/>
        <w:rPr>
          <w:rFonts w:ascii="Arial" w:hAnsi="Arial" w:cs="Arial"/>
        </w:rPr>
      </w:pPr>
      <w:r w:rsidRPr="00D6679C">
        <w:rPr>
          <w:rFonts w:ascii="Arial" w:hAnsi="Arial" w:cs="Arial"/>
        </w:rPr>
        <w:t>(7) Bei Immobilienspezialfonds können im Rechenschaftsbericht die Fondsbestimmungen entfallen. Bei Immobilienspezialfonds kann die Auflage des Rechenschaftsberichts und Halbjahresberichts in der Depotbank entfallen, der Prüfbericht über den Rechenschaftsbericht ist den Inhabern von Immobilienspezialfonds jedenfalls zu übermitteln. Halbjahresberichte von Immobilienspezialfonds und der Prüfbericht über den Rechenschaftsbericht sind der Finanzmarktaufsichtsbehörde nur auf Anforderung einzureichen.</w:t>
      </w:r>
    </w:p>
    <w:p w14:paraId="77FD66A9" w14:textId="77777777" w:rsidR="00FF7729" w:rsidRDefault="00FF7729" w:rsidP="00536292">
      <w:pPr>
        <w:pStyle w:val="45UeberschrPara"/>
        <w:jc w:val="both"/>
        <w:rPr>
          <w:rFonts w:ascii="Arial" w:hAnsi="Arial" w:cs="Arial"/>
        </w:rPr>
      </w:pPr>
    </w:p>
    <w:p w14:paraId="4F584DF7" w14:textId="77777777" w:rsidR="009876BE" w:rsidRPr="00D6679C" w:rsidRDefault="009876BE" w:rsidP="00536292">
      <w:pPr>
        <w:pStyle w:val="45UeberschrPara"/>
        <w:jc w:val="both"/>
        <w:rPr>
          <w:rFonts w:ascii="Arial" w:hAnsi="Arial" w:cs="Arial"/>
        </w:rPr>
      </w:pPr>
      <w:r w:rsidRPr="00D6679C">
        <w:rPr>
          <w:rFonts w:ascii="Arial" w:hAnsi="Arial" w:cs="Arial"/>
        </w:rPr>
        <w:t>Gewinn und Gewinnverwendung</w:t>
      </w:r>
    </w:p>
    <w:p w14:paraId="09B3DE37" w14:textId="77777777" w:rsidR="009876BE" w:rsidRPr="00D6679C" w:rsidRDefault="009876BE" w:rsidP="00536292">
      <w:pPr>
        <w:pStyle w:val="51Abs"/>
        <w:rPr>
          <w:rFonts w:ascii="Arial" w:hAnsi="Arial" w:cs="Arial"/>
        </w:rPr>
      </w:pPr>
      <w:r w:rsidRPr="00D6679C">
        <w:rPr>
          <w:rStyle w:val="991GldSymbol"/>
          <w:rFonts w:ascii="Arial" w:hAnsi="Arial" w:cs="Arial"/>
        </w:rPr>
        <w:t>§ 14.</w:t>
      </w:r>
      <w:r w:rsidRPr="00D6679C">
        <w:rPr>
          <w:rFonts w:ascii="Arial" w:hAnsi="Arial" w:cs="Arial"/>
        </w:rPr>
        <w:t xml:space="preserve"> (1) Der Jahresgewinn eines Immobilienfonds ist an die Anteilinhaber in dem Ausmaß auszuschütten, in dem es die Fondsbestimmungen vorsehen. Insoweit keine Ausschüttung erfolgt, ist vom nicht ausgeschütteten Jahresgewinn ein Betrag in Höhe der gemäß § 40 darauf entfallenden Kapitalertragsteuer einschließlich des gemäß </w:t>
      </w:r>
      <w:r w:rsidRPr="00D6679C">
        <w:rPr>
          <w:rStyle w:val="992Normal"/>
          <w:rFonts w:ascii="Arial" w:hAnsi="Arial" w:cs="Arial"/>
        </w:rPr>
        <w:t>§ 124b Z 186 des Einkommensteuergesetzes 1988</w:t>
      </w:r>
      <w:r w:rsidRPr="00D6679C">
        <w:rPr>
          <w:rFonts w:ascii="Arial" w:hAnsi="Arial" w:cs="Arial"/>
        </w:rPr>
        <w:t xml:space="preserve"> freiwillig geleisteten Betrages auszuzahlen. Zum Ertrag gehören auch Beträge, die neu hinzukommende Anteilinhaber für den zum Ausgabetag ausgewiesenen Ertrag gemäß Abs. 2 Z 1 und 3 leisten (Ertragsausgleich). Die Auszahlung kann für Immobilienfonds oder bestimmte Gattungen von Anteilscheinen eines Immobilienfonds unterbleiben, wenn durch die den Fonds verwaltende Kapitalanlagegesellschaft für Immobilien in eindeutiger Form nachgewiesen wird, dass die ausgeschütteten und ausschüttungsgleichen Erträge sämtlicher Inhaber der ausgegebenen Anteilscheine entweder nicht der inländischen Einkommen- oder Körperschaftsteuer unterliegen oder die Voraussetzungen für eine Befreiung gemäß § 94 des Einkommensteuergesetzes 1988 vorliegen. Als solcher Nachweis gilt das kumulierte Vorliegen von Erklärungen sowohl der Depotbank als auch der Kapitalanlagegesellschaft für Immobilien, dass ihnen kein Verkauf an solche Personen bekannt ist, sowie von Fondsbestimmungen, die den ausschließlichen Vertrieb bestimmter Gattungen im Ausland vorsehen.</w:t>
      </w:r>
    </w:p>
    <w:p w14:paraId="5460A385" w14:textId="77777777" w:rsidR="009876BE" w:rsidRPr="00D6679C" w:rsidRDefault="009876BE" w:rsidP="00536292">
      <w:pPr>
        <w:pStyle w:val="51Abs"/>
        <w:rPr>
          <w:rFonts w:ascii="Arial" w:hAnsi="Arial" w:cs="Arial"/>
        </w:rPr>
      </w:pPr>
      <w:r w:rsidRPr="00D6679C">
        <w:rPr>
          <w:rFonts w:ascii="Arial" w:hAnsi="Arial" w:cs="Arial"/>
        </w:rPr>
        <w:t>(2) Der Jahresgewinn eines Immobilienfonds setzt sich aus den</w:t>
      </w:r>
    </w:p>
    <w:p w14:paraId="1A6E005B"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Bewirtschaftungsgewinnen</w:t>
      </w:r>
    </w:p>
    <w:p w14:paraId="09107123"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Aufwertungsgewinnen und</w:t>
      </w:r>
    </w:p>
    <w:p w14:paraId="56D10988"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Wertpapier- und Liquiditätsgewinnen</w:t>
      </w:r>
    </w:p>
    <w:p w14:paraId="2C677AA1" w14:textId="77777777" w:rsidR="009876BE" w:rsidRPr="00D6679C" w:rsidRDefault="009876BE" w:rsidP="00536292">
      <w:pPr>
        <w:pStyle w:val="55SchlussteilAbs"/>
        <w:rPr>
          <w:rFonts w:ascii="Arial" w:hAnsi="Arial" w:cs="Arial"/>
        </w:rPr>
      </w:pPr>
      <w:r w:rsidRPr="00D6679C">
        <w:rPr>
          <w:rFonts w:ascii="Arial" w:hAnsi="Arial" w:cs="Arial"/>
        </w:rPr>
        <w:t xml:space="preserve">zusammen. Als Gewinn gelten auch Ausschüttungen von inländischen Grundstücks-Gesellschaften (§§ 23 ff), soweit diese nicht auf Veräußerungsgewinne von Immobilienveräußerungen zurückzuführen sind. Gewinne von ausländischen Grundstücks-Gesellschaften (§§ 23 ff) sind unmittelbar dem Immobilienfonds </w:t>
      </w:r>
      <w:proofErr w:type="spellStart"/>
      <w:r w:rsidRPr="00D6679C">
        <w:rPr>
          <w:rFonts w:ascii="Arial" w:hAnsi="Arial" w:cs="Arial"/>
        </w:rPr>
        <w:t>zuzurechen</w:t>
      </w:r>
      <w:proofErr w:type="spellEnd"/>
      <w:r w:rsidRPr="00D6679C">
        <w:rPr>
          <w:rFonts w:ascii="Arial" w:hAnsi="Arial" w:cs="Arial"/>
        </w:rPr>
        <w:t>. Ein Ausgleich von Verlusten ist zunächst vorrangig innerhalb der einzelnen Gewinnarten durchzuführen. Danach ist ein Ausgleich zwischen den einzelnen Gewinnen gemäß Z 1 bis 3 vorzunehmen. Ein Vortrag von Verlusten ist in jedem Falle unzulässig.</w:t>
      </w:r>
    </w:p>
    <w:p w14:paraId="18D82C43" w14:textId="77777777" w:rsidR="009876BE" w:rsidRPr="00D6679C" w:rsidRDefault="009876BE" w:rsidP="00536292">
      <w:pPr>
        <w:pStyle w:val="51Abs"/>
        <w:rPr>
          <w:rFonts w:ascii="Arial" w:hAnsi="Arial" w:cs="Arial"/>
        </w:rPr>
      </w:pPr>
      <w:r w:rsidRPr="00D6679C">
        <w:rPr>
          <w:rFonts w:ascii="Arial" w:hAnsi="Arial" w:cs="Arial"/>
        </w:rPr>
        <w:t>(3) Die Bewirtschaftungsgewinne errechnen sich aus den erhaltenen Erträgen für die entgeltliche Überlassung der jeweiligen Immobilien (Vermögen gemäß § 21) zuzüglich sonstiger Erträge aus der laufenden Bewirtschaftung, soweit diese nicht den Gewinnen gemäß Abs. 2 Z 2 und 3 zuzurechnen sind, abzüglich damit im Zusammenhang stehender Aufwendungen. Die Geltendmachung einer Abschreibung gemäß § 204 UGB für Wertminderung von Gebäuden ist unzulässig. Für Kosten, die durch Hintanhaltung oder Beseitigung von baulichen Schäden aus Abnutzung, Alterung und Witterungseinflüssen entstehen, ist eine Rücklage in Höhe von einem Zehntel bis zu einem Fünftel der Nettomieteinnahmen als Aufwand abzuziehen (Instandhaltungsrücklage). Eine Durchführung derartiger Maßnahmen ist kein gewinnmindernder Aufwand.</w:t>
      </w:r>
    </w:p>
    <w:p w14:paraId="3826BB8A" w14:textId="77777777" w:rsidR="009876BE" w:rsidRPr="00D6679C" w:rsidRDefault="009876BE" w:rsidP="00536292">
      <w:pPr>
        <w:pStyle w:val="51Abs"/>
        <w:rPr>
          <w:rFonts w:ascii="Arial" w:hAnsi="Arial" w:cs="Arial"/>
        </w:rPr>
      </w:pPr>
      <w:r w:rsidRPr="00D6679C">
        <w:rPr>
          <w:rFonts w:ascii="Arial" w:hAnsi="Arial" w:cs="Arial"/>
        </w:rPr>
        <w:t>(4) Aufwertungsgewinne sind 80% der Bewertungsdifferenzen auf der Grundlage korrekter Bewertungen gemäß § 29 abzüglich damit im Zusammenhang stehender Aufwendungen. Aufwendungen sind um 20% zu kürzen und dürfen nur insoweit abgezogen werden als keine Berücksichtigung bei Bewirtschaftungsgewinnen oder bei Wertpapier- und Liquiditätsgewinnen zu erfolgen hat. Dies gilt auch für Beteiligungen an Grundstücks-Gesellschaften (§§ 23 ff), deren Gewinne gemäß Abs. 2 nicht direkt dem Immobilienfonds zuzurechnen sind, soweit die Wertschwankungen auf Bewertungsdifferenzen im Sinne der vorangehenden Sätze zurückzuführen sind.</w:t>
      </w:r>
    </w:p>
    <w:p w14:paraId="40F575A0" w14:textId="77777777" w:rsidR="009876BE" w:rsidRPr="00D6679C" w:rsidRDefault="009876BE" w:rsidP="00536292">
      <w:pPr>
        <w:pStyle w:val="51Abs"/>
        <w:rPr>
          <w:rFonts w:ascii="Arial" w:hAnsi="Arial" w:cs="Arial"/>
        </w:rPr>
      </w:pPr>
      <w:r w:rsidRPr="00D6679C">
        <w:rPr>
          <w:rFonts w:ascii="Arial" w:hAnsi="Arial" w:cs="Arial"/>
        </w:rPr>
        <w:t>(5) Wertpapier- und Liquiditätsgewinne sind Gewinne aus Zinsen von Vermögen gemäß den §§ 32 und 33.</w:t>
      </w:r>
    </w:p>
    <w:p w14:paraId="23AE4275" w14:textId="77777777" w:rsidR="00FF7729" w:rsidRDefault="00FF7729" w:rsidP="00536292">
      <w:pPr>
        <w:pStyle w:val="45UeberschrPara"/>
        <w:jc w:val="both"/>
        <w:rPr>
          <w:rFonts w:ascii="Arial" w:hAnsi="Arial" w:cs="Arial"/>
        </w:rPr>
      </w:pPr>
    </w:p>
    <w:p w14:paraId="6F385958" w14:textId="77777777" w:rsidR="009876BE" w:rsidRPr="00D6679C" w:rsidRDefault="009876BE" w:rsidP="00536292">
      <w:pPr>
        <w:pStyle w:val="45UeberschrPara"/>
        <w:jc w:val="both"/>
        <w:rPr>
          <w:rFonts w:ascii="Arial" w:hAnsi="Arial" w:cs="Arial"/>
        </w:rPr>
      </w:pPr>
      <w:r w:rsidRPr="00D6679C">
        <w:rPr>
          <w:rFonts w:ascii="Arial" w:hAnsi="Arial" w:cs="Arial"/>
        </w:rPr>
        <w:t>Beendigung der Verwaltung durch die Kapitalanlagegesellschaft</w:t>
      </w:r>
    </w:p>
    <w:p w14:paraId="5FC872D0" w14:textId="77777777" w:rsidR="009876BE" w:rsidRPr="00D6679C" w:rsidRDefault="009876BE" w:rsidP="00536292">
      <w:pPr>
        <w:pStyle w:val="51Abs"/>
        <w:rPr>
          <w:rFonts w:ascii="Arial" w:hAnsi="Arial" w:cs="Arial"/>
        </w:rPr>
      </w:pPr>
      <w:r w:rsidRPr="00D6679C">
        <w:rPr>
          <w:rStyle w:val="991GldSymbol"/>
          <w:rFonts w:ascii="Arial" w:hAnsi="Arial" w:cs="Arial"/>
        </w:rPr>
        <w:t>§ 15.</w:t>
      </w:r>
      <w:r w:rsidRPr="00D6679C">
        <w:rPr>
          <w:rFonts w:ascii="Arial" w:hAnsi="Arial" w:cs="Arial"/>
        </w:rPr>
        <w:t xml:space="preserve"> (1) Die Kapitalanlagegesellschaft für Immobilien kann die Verwaltung eines Immobilienfonds nach Einholung der Bewilligung der Finanzmarktaufsichtsbehörde unter Einhaltung einer Kündigungsfrist von mindestens sechs Monaten durch öffentliche Bekanntmachung (§ 19) kündigen. Die Bewilligung ist dann zu erteilen, wenn die Interessen der Anleger ausreichend gewahrt sind.</w:t>
      </w:r>
    </w:p>
    <w:p w14:paraId="27E97A7E" w14:textId="77777777" w:rsidR="009876BE" w:rsidRPr="00D6679C" w:rsidRDefault="009876BE" w:rsidP="00536292">
      <w:pPr>
        <w:pStyle w:val="51Abs"/>
        <w:rPr>
          <w:rFonts w:ascii="Arial" w:hAnsi="Arial" w:cs="Arial"/>
        </w:rPr>
      </w:pPr>
      <w:r w:rsidRPr="00D6679C">
        <w:rPr>
          <w:rFonts w:ascii="Arial" w:hAnsi="Arial" w:cs="Arial"/>
        </w:rPr>
        <w:t>(2) Die Kapitalanlagegesellschaft für Immobilien kann die Verwaltung unter gleichzeitiger Anzeige an die Finanzmarktaufsichtsbehörde ohne Einhaltung einer Kündigungsfrist mit dem Tag der öffentlichen Bekanntmachung kündigen, wenn das Fondsvermögen 30 Millionen Euro unterschreitet. Eine Kündigung wegen Unterschreitung des Fondsvermögens ist während einer Kündigung der Verwaltung des Fondsvermögens gemäß Abs. 1 nicht zulässig.</w:t>
      </w:r>
    </w:p>
    <w:p w14:paraId="430D00F3" w14:textId="77777777" w:rsidR="009876BE" w:rsidRPr="00D6679C" w:rsidRDefault="009876BE" w:rsidP="00536292">
      <w:pPr>
        <w:pStyle w:val="51Abs"/>
        <w:rPr>
          <w:rFonts w:ascii="Arial" w:hAnsi="Arial" w:cs="Arial"/>
        </w:rPr>
      </w:pPr>
      <w:r w:rsidRPr="00D6679C">
        <w:rPr>
          <w:rFonts w:ascii="Arial" w:hAnsi="Arial" w:cs="Arial"/>
        </w:rPr>
        <w:t>(3) Das Recht der Kapitalanlagegesellschaft für Immobilien zur Verwaltung eines Immobilienfonds erlischt mit dem Wegfall der Konzession für das Immobilienfondsgeschäft oder mit dem Beschluss ihrer Auflösung.</w:t>
      </w:r>
    </w:p>
    <w:p w14:paraId="64EA4790" w14:textId="77777777" w:rsidR="009876BE" w:rsidRPr="00D6679C" w:rsidRDefault="009876BE" w:rsidP="00536292">
      <w:pPr>
        <w:pStyle w:val="51Abs"/>
        <w:rPr>
          <w:rFonts w:ascii="Arial" w:hAnsi="Arial" w:cs="Arial"/>
        </w:rPr>
      </w:pPr>
      <w:r w:rsidRPr="00D6679C">
        <w:rPr>
          <w:rFonts w:ascii="Arial" w:hAnsi="Arial" w:cs="Arial"/>
        </w:rPr>
        <w:t>(4) Die Kapitalanlagegesellschaft für Immobilien kann die Verwaltung eines Immobilienfonds mit Bewilligung der Finanzmarktaufsichtsbehörde ohne Kündigung nach Abs. 1 durch Übertragung der zum Fondsvermögen gehörenden Vermögenswerte in einen anderen, von der gleichen oder einer anderen Kapitalanlagegesellschaft für Immobilien verwalteten Immobilienfonds oder durch Zusammenlegung im Wege der Neubildung beenden. Die Bestimmungen des § 3 Abs. 2 sind anzuwenden. Dem Anteilinhaber dürfen durch diese Vorgangsweise keine Kosten entstehen.</w:t>
      </w:r>
    </w:p>
    <w:p w14:paraId="0AC83EA0" w14:textId="77777777" w:rsidR="009876BE" w:rsidRPr="00D6679C" w:rsidRDefault="009876BE" w:rsidP="00536292">
      <w:pPr>
        <w:pStyle w:val="51Abs"/>
        <w:rPr>
          <w:rFonts w:ascii="Arial" w:hAnsi="Arial" w:cs="Arial"/>
        </w:rPr>
      </w:pPr>
      <w:r w:rsidRPr="00D6679C">
        <w:rPr>
          <w:rFonts w:ascii="Arial" w:hAnsi="Arial" w:cs="Arial"/>
        </w:rPr>
        <w:t>(5) Die Kapitalanlagegesellschaft für Immobilien kann die Verwaltung eines Immobilienfonds mit Bewilligung der Finanzmarktaufsichtsbehörde ohne Kündigung nach Abs. 1 auf eine andere Kapitalanlagegesellschaft für Immobilien übertragen. Die Bestimmungen des § 3 Abs. 2 sind sinngemäß anzuwenden. Dem Anteilinhaber dürfen durch diese Vorgangsweise keine Kosten entstehen.</w:t>
      </w:r>
    </w:p>
    <w:p w14:paraId="30799DEA" w14:textId="77777777" w:rsidR="005A41B6" w:rsidRPr="005A41B6" w:rsidRDefault="005A41B6" w:rsidP="005A41B6">
      <w:pPr>
        <w:pStyle w:val="45UeberschrPara"/>
        <w:jc w:val="both"/>
        <w:rPr>
          <w:rFonts w:ascii="Arial" w:hAnsi="Arial" w:cs="Arial"/>
        </w:rPr>
      </w:pPr>
      <w:r w:rsidRPr="005A41B6">
        <w:rPr>
          <w:rFonts w:ascii="Arial" w:hAnsi="Arial" w:cs="Arial"/>
        </w:rPr>
        <w:t>Vorübergehende Verwaltung durch die Depotbank</w:t>
      </w:r>
    </w:p>
    <w:p w14:paraId="44ABE2B0" w14:textId="77777777" w:rsidR="005A41B6" w:rsidRPr="004A151A" w:rsidRDefault="005A41B6" w:rsidP="005A41B6">
      <w:pPr>
        <w:pStyle w:val="45UeberschrPara"/>
        <w:jc w:val="both"/>
        <w:rPr>
          <w:rFonts w:ascii="Arial" w:hAnsi="Arial" w:cs="Arial"/>
          <w:b w:val="0"/>
          <w:bCs/>
        </w:rPr>
      </w:pPr>
      <w:r w:rsidRPr="004A151A">
        <w:rPr>
          <w:rFonts w:ascii="Arial" w:hAnsi="Arial" w:cs="Arial"/>
          <w:b w:val="0"/>
          <w:bCs/>
        </w:rPr>
        <w:t>§ 16. (1) Endet gemäß § 15 Abs. 3 das Recht der Kapitalanlagegesellschaft für Immobilien, einen Immobilienfonds zu verwalten, so geht in Bezug auf das Fondsvermögen das Recht auf die Verwaltung auf die Depotbank über.</w:t>
      </w:r>
    </w:p>
    <w:p w14:paraId="11245B1F" w14:textId="77777777" w:rsidR="005A41B6" w:rsidRPr="004A151A" w:rsidRDefault="005A41B6" w:rsidP="005A41B6">
      <w:pPr>
        <w:pStyle w:val="45UeberschrPara"/>
        <w:jc w:val="both"/>
        <w:rPr>
          <w:rFonts w:ascii="Arial" w:hAnsi="Arial" w:cs="Arial"/>
          <w:b w:val="0"/>
          <w:bCs/>
        </w:rPr>
      </w:pPr>
      <w:r w:rsidRPr="004A151A">
        <w:rPr>
          <w:rFonts w:ascii="Arial" w:hAnsi="Arial" w:cs="Arial"/>
          <w:b w:val="0"/>
          <w:bCs/>
        </w:rPr>
        <w:t>(2) Die Depotbank kann mit Bewilligung der FMA die Verwaltung des Immobilienfonds gemäß Abs. 1 binnen sechs Monaten nach Beendigung der Verwaltung durch die Kapitalanlagegesellschaft für Immobilien einer anderen Kapitalanlagegesellschaft für Immobilien übertragen. Diese Bewilligung ist zu erteilen, wenn die berechtigten Interessen der Anteilinhaber ausreichend gewahrt sind. Die Betrauung der anderen Kapitalanlagegesellschaft für Immobilien ist von dieser zu veröffentlichen. Die Übertragung eines Immobilienspezialfonds auf eine andere Kapitalanlagegesellschaft für Immobilien bedarf keiner Bewilligung der FMA.</w:t>
      </w:r>
    </w:p>
    <w:p w14:paraId="4107128D" w14:textId="2BB0D8B3" w:rsidR="00FF7729" w:rsidRDefault="005A41B6" w:rsidP="005A41B6">
      <w:pPr>
        <w:pStyle w:val="45UeberschrPara"/>
        <w:jc w:val="both"/>
        <w:rPr>
          <w:rFonts w:ascii="Arial" w:hAnsi="Arial" w:cs="Arial"/>
          <w:b w:val="0"/>
          <w:bCs/>
        </w:rPr>
      </w:pPr>
      <w:r w:rsidRPr="004A151A">
        <w:rPr>
          <w:rFonts w:ascii="Arial" w:hAnsi="Arial" w:cs="Arial"/>
          <w:b w:val="0"/>
          <w:bCs/>
        </w:rPr>
        <w:t>(3) Überträgt die Depotbank nicht binnen sechs Monaten nach Beendigung der Verwaltung durch die Kapitalanlagegesellschaft für Immobilien die Verwaltung an eine andere Kapitalanlagegesellschaft für Immobilien, so hat sie den Immobilienfonds abzuwickeln. § 17 Abs. 2 bis 4 ist anzuwenden.</w:t>
      </w:r>
    </w:p>
    <w:p w14:paraId="3A761090" w14:textId="77777777" w:rsidR="005A41B6" w:rsidRPr="004A151A" w:rsidRDefault="005A41B6" w:rsidP="004A151A">
      <w:pPr>
        <w:pStyle w:val="51Abs"/>
      </w:pPr>
    </w:p>
    <w:p w14:paraId="475F7627" w14:textId="77777777" w:rsidR="009876BE" w:rsidRPr="00D6679C" w:rsidRDefault="009876BE" w:rsidP="00536292">
      <w:pPr>
        <w:pStyle w:val="45UeberschrPara"/>
        <w:jc w:val="both"/>
        <w:rPr>
          <w:rFonts w:ascii="Arial" w:hAnsi="Arial" w:cs="Arial"/>
        </w:rPr>
      </w:pPr>
      <w:r w:rsidRPr="00D6679C">
        <w:rPr>
          <w:rFonts w:ascii="Arial" w:hAnsi="Arial" w:cs="Arial"/>
        </w:rPr>
        <w:t>Abwicklung eines Immobilienfonds</w:t>
      </w:r>
    </w:p>
    <w:p w14:paraId="34448239" w14:textId="21273CE4" w:rsidR="009876BE" w:rsidRPr="00D6679C" w:rsidRDefault="009876BE" w:rsidP="00536292">
      <w:pPr>
        <w:pStyle w:val="51Abs"/>
        <w:rPr>
          <w:rFonts w:ascii="Arial" w:hAnsi="Arial" w:cs="Arial"/>
        </w:rPr>
      </w:pPr>
      <w:r w:rsidRPr="00D6679C">
        <w:rPr>
          <w:rStyle w:val="991GldSymbol"/>
          <w:rFonts w:ascii="Arial" w:hAnsi="Arial" w:cs="Arial"/>
        </w:rPr>
        <w:t>§ 17.</w:t>
      </w:r>
      <w:r w:rsidRPr="00D6679C">
        <w:rPr>
          <w:rFonts w:ascii="Arial" w:hAnsi="Arial" w:cs="Arial"/>
        </w:rPr>
        <w:t xml:space="preserve"> (1</w:t>
      </w:r>
      <w:proofErr w:type="gramStart"/>
      <w:r w:rsidRPr="00D6679C">
        <w:rPr>
          <w:rFonts w:ascii="Arial" w:hAnsi="Arial" w:cs="Arial"/>
        </w:rPr>
        <w:t xml:space="preserve">) </w:t>
      </w:r>
      <w:r w:rsidR="005A41B6" w:rsidRPr="005A41B6">
        <w:rPr>
          <w:sz w:val="24"/>
          <w:lang w:val="de-AT" w:eastAsia="de-AT"/>
        </w:rPr>
        <w:t xml:space="preserve"> </w:t>
      </w:r>
      <w:r w:rsidR="005A41B6" w:rsidRPr="005A41B6">
        <w:rPr>
          <w:rFonts w:ascii="Arial" w:hAnsi="Arial" w:cs="Arial"/>
          <w:lang w:val="de-AT"/>
        </w:rPr>
        <w:t>Endet</w:t>
      </w:r>
      <w:proofErr w:type="gramEnd"/>
      <w:r w:rsidR="005A41B6" w:rsidRPr="005A41B6">
        <w:rPr>
          <w:rFonts w:ascii="Arial" w:hAnsi="Arial" w:cs="Arial"/>
          <w:lang w:val="de-AT"/>
        </w:rPr>
        <w:t xml:space="preserve"> gemäß § 15 Abs. 1 oder 2 das Recht der Kapitalanlagegesellschaft für Immobilien, einen Immobilienfonds zu verwalten, so hat die Kapitalanlagegesellschaft für Immobilien den Immobilienfonds abzuwickeln. Der Beginn der Abwicklung ist zu veröffentlichen und der Meldestelle (§ 23 KMG 2019) anzuzeigen. Vom Tag dieser Bekanntmachung an ist die Auszahlung von Anteilen unzulässig.</w:t>
      </w:r>
    </w:p>
    <w:p w14:paraId="43448632" w14:textId="77777777" w:rsidR="009876BE" w:rsidRPr="00D6679C" w:rsidRDefault="009876BE" w:rsidP="00536292">
      <w:pPr>
        <w:pStyle w:val="51Abs"/>
        <w:rPr>
          <w:rFonts w:ascii="Arial" w:hAnsi="Arial" w:cs="Arial"/>
        </w:rPr>
      </w:pPr>
      <w:r w:rsidRPr="00D6679C">
        <w:rPr>
          <w:rFonts w:ascii="Arial" w:hAnsi="Arial" w:cs="Arial"/>
        </w:rPr>
        <w:t>(2) Die im Immobilienfonds enthaltenen Vermögenswerte sind so rasch, als dies bei Wahrung der Interessen der Anteilinhaber möglich ist, in Geld umzusetzen. Die Verteilung des Vermögens auf die Anteilinhaber ist erst nach Erfüllung der Verbindlichkeiten des Immobilienfonds sowie der nach den Fondsbestimmungen zulässigen Zahlungen an die Kapitalanlagegesellschaft für Immobilien und die Depotbank vorzunehmen.</w:t>
      </w:r>
    </w:p>
    <w:p w14:paraId="495AA410" w14:textId="34E826D3" w:rsidR="005A41B6" w:rsidRPr="004A151A" w:rsidRDefault="005A41B6" w:rsidP="005A41B6">
      <w:pPr>
        <w:pStyle w:val="45UeberschrPara"/>
        <w:ind w:firstLine="426"/>
        <w:jc w:val="both"/>
        <w:rPr>
          <w:rFonts w:ascii="Arial" w:hAnsi="Arial" w:cs="Arial"/>
          <w:b w:val="0"/>
          <w:bCs/>
        </w:rPr>
      </w:pPr>
      <w:r w:rsidRPr="004A151A">
        <w:rPr>
          <w:rFonts w:ascii="Arial" w:hAnsi="Arial" w:cs="Arial"/>
          <w:b w:val="0"/>
          <w:bCs/>
        </w:rPr>
        <w:t>(3) Unter Berücksichtigung von Abs. 2 können auch Vorauszahlungen auf die Ausschüttung der bereits in Geld umgesetzten Vermögenswerte vorgenommen werden.</w:t>
      </w:r>
    </w:p>
    <w:p w14:paraId="36DCFC90" w14:textId="3554D587" w:rsidR="00FF7729" w:rsidRPr="004A151A" w:rsidRDefault="005A41B6" w:rsidP="004A151A">
      <w:pPr>
        <w:pStyle w:val="45UeberschrPara"/>
        <w:ind w:firstLine="426"/>
        <w:jc w:val="both"/>
        <w:rPr>
          <w:rFonts w:ascii="Arial" w:hAnsi="Arial" w:cs="Arial"/>
          <w:b w:val="0"/>
          <w:bCs/>
        </w:rPr>
      </w:pPr>
      <w:r w:rsidRPr="004A151A">
        <w:rPr>
          <w:rFonts w:ascii="Arial" w:hAnsi="Arial" w:cs="Arial"/>
          <w:b w:val="0"/>
          <w:bCs/>
        </w:rPr>
        <w:t>(4) Sofern sich ein Immobilienfonds durch vollständige Rückgabe aller Anteile (ohne Kündigung) auflöst, ist dies von der Kapitalanlagegesellschaft für Immobilien der FMA unverzüglich mitzuteilen.</w:t>
      </w:r>
    </w:p>
    <w:p w14:paraId="7E8F275E" w14:textId="77777777" w:rsidR="005A41B6" w:rsidRDefault="005A41B6" w:rsidP="00536292">
      <w:pPr>
        <w:pStyle w:val="45UeberschrPara"/>
        <w:jc w:val="both"/>
        <w:rPr>
          <w:rFonts w:ascii="Arial" w:hAnsi="Arial" w:cs="Arial"/>
        </w:rPr>
      </w:pPr>
    </w:p>
    <w:p w14:paraId="56D1F654" w14:textId="359DB756" w:rsidR="009876BE" w:rsidRPr="00D6679C" w:rsidRDefault="009876BE" w:rsidP="00536292">
      <w:pPr>
        <w:pStyle w:val="45UeberschrPara"/>
        <w:jc w:val="both"/>
        <w:rPr>
          <w:rFonts w:ascii="Arial" w:hAnsi="Arial" w:cs="Arial"/>
        </w:rPr>
      </w:pPr>
      <w:r w:rsidRPr="00D6679C">
        <w:rPr>
          <w:rFonts w:ascii="Arial" w:hAnsi="Arial" w:cs="Arial"/>
        </w:rPr>
        <w:t>Erwerbsverbot für Organe der Kapitalanlagegesellschaft für Immobilien und der Depotbank</w:t>
      </w:r>
    </w:p>
    <w:p w14:paraId="4FE3E26F" w14:textId="77777777" w:rsidR="009876BE" w:rsidRPr="00D6679C" w:rsidRDefault="009876BE" w:rsidP="00536292">
      <w:pPr>
        <w:pStyle w:val="51Abs"/>
        <w:rPr>
          <w:rFonts w:ascii="Arial" w:hAnsi="Arial" w:cs="Arial"/>
        </w:rPr>
      </w:pPr>
      <w:r w:rsidRPr="00D6679C">
        <w:rPr>
          <w:rStyle w:val="991GldSymbol"/>
          <w:rFonts w:ascii="Arial" w:hAnsi="Arial" w:cs="Arial"/>
        </w:rPr>
        <w:t>§ 18.</w:t>
      </w:r>
      <w:r w:rsidRPr="00D6679C">
        <w:rPr>
          <w:rFonts w:ascii="Arial" w:hAnsi="Arial" w:cs="Arial"/>
        </w:rPr>
        <w:t xml:space="preserve"> Geschäftsleiter oder Mitglieder des Aufsichtsrates einer Kapitalanlagegesellschaft für Immobilien dürfen weder Vermögenswerte aus den Beständen von Immobilienfonds erwerben, die von dieser Kapitalanlagegesellschaft für Immobilien verwaltet werden, noch Vermögenswerte an einen solchen Fonds verkaufen. Dies gilt nicht für Anteilscheine eines von der Kapitalanlagegesellschaft für Immobilien verwalteten Fonds. Gleiches gilt für die Depotbank sowie deren Geschäftsleiter oder Mitglieder des Aufsichtsrates sowie für gemäß § 29 bestellte Sachverständige, soweit diese den zum Erwerb oder zur Veräußerung anstehenden Vermögenswert gemäß § 29 Abs. 2 bewertet haben.</w:t>
      </w:r>
    </w:p>
    <w:p w14:paraId="7472A811" w14:textId="77777777" w:rsidR="00FF7729" w:rsidRDefault="00FF7729" w:rsidP="00536292">
      <w:pPr>
        <w:pStyle w:val="45UeberschrPara"/>
        <w:jc w:val="both"/>
        <w:rPr>
          <w:rFonts w:ascii="Arial" w:hAnsi="Arial" w:cs="Arial"/>
        </w:rPr>
      </w:pPr>
    </w:p>
    <w:p w14:paraId="6DA69C05" w14:textId="77777777" w:rsidR="009876BE" w:rsidRPr="00D6679C" w:rsidRDefault="009876BE" w:rsidP="00536292">
      <w:pPr>
        <w:pStyle w:val="45UeberschrPara"/>
        <w:jc w:val="both"/>
        <w:rPr>
          <w:rFonts w:ascii="Arial" w:hAnsi="Arial" w:cs="Arial"/>
        </w:rPr>
      </w:pPr>
      <w:r w:rsidRPr="00D6679C">
        <w:rPr>
          <w:rFonts w:ascii="Arial" w:hAnsi="Arial" w:cs="Arial"/>
        </w:rPr>
        <w:t>Veröffentlichungen</w:t>
      </w:r>
    </w:p>
    <w:p w14:paraId="2BBC51CC" w14:textId="085C5C68" w:rsidR="009876BE" w:rsidRPr="00D6679C" w:rsidRDefault="009876BE" w:rsidP="00536292">
      <w:pPr>
        <w:pStyle w:val="51Abs"/>
        <w:rPr>
          <w:rFonts w:ascii="Arial" w:hAnsi="Arial" w:cs="Arial"/>
        </w:rPr>
      </w:pPr>
      <w:r w:rsidRPr="00D6679C">
        <w:rPr>
          <w:rStyle w:val="991GldSymbol"/>
          <w:rFonts w:ascii="Arial" w:hAnsi="Arial" w:cs="Arial"/>
        </w:rPr>
        <w:t>§ 19.</w:t>
      </w:r>
      <w:r w:rsidRPr="00D6679C">
        <w:rPr>
          <w:rFonts w:ascii="Arial" w:hAnsi="Arial" w:cs="Arial"/>
        </w:rPr>
        <w:t xml:space="preserve"> (1) Für durch dieses Bundesgesetz oder die Fondsbestimmungen angeordnete Veröffentlichungen gilt § </w:t>
      </w:r>
      <w:r w:rsidR="00FA1AA4">
        <w:rPr>
          <w:rFonts w:ascii="Arial" w:hAnsi="Arial" w:cs="Arial"/>
        </w:rPr>
        <w:t xml:space="preserve">8 </w:t>
      </w:r>
      <w:r w:rsidRPr="00D6679C">
        <w:rPr>
          <w:rFonts w:ascii="Arial" w:hAnsi="Arial" w:cs="Arial"/>
        </w:rPr>
        <w:t>Abs. 3 KMG</w:t>
      </w:r>
      <w:r w:rsidR="00FA1AA4">
        <w:rPr>
          <w:rFonts w:ascii="Arial" w:hAnsi="Arial" w:cs="Arial"/>
        </w:rPr>
        <w:t xml:space="preserve"> 2019</w:t>
      </w:r>
      <w:r w:rsidRPr="00D6679C">
        <w:rPr>
          <w:rFonts w:ascii="Arial" w:hAnsi="Arial" w:cs="Arial"/>
        </w:rPr>
        <w:t xml:space="preserve">. </w:t>
      </w:r>
      <w:r w:rsidR="00FA1AA4" w:rsidRPr="003F5ACC">
        <w:rPr>
          <w:rFonts w:ascii="Arial" w:hAnsi="Arial" w:cs="Arial"/>
        </w:rPr>
        <w:t xml:space="preserve"> Der Emittent hat jedenfalls eine Mitteilung zu veröffentlichen, aus der hervorgeht, wie der Prospekt sonst gemäß Abs. 3 veröffentlicht wird und wo er erhältlich ist. Wird der Prospekt in elektronischer Form veröffentlicht, so muss dem Anleger jedenfalls von der Kapitalanlagegesellschaft oder von den Finanzintermediären, die die Anteile verkaufen, auf Verlangen eine Papierversion zur Verfügung gestellt werden.</w:t>
      </w:r>
    </w:p>
    <w:p w14:paraId="729ABAD3" w14:textId="77777777" w:rsidR="009876BE" w:rsidRPr="00D6679C" w:rsidRDefault="009876BE" w:rsidP="00536292">
      <w:pPr>
        <w:pStyle w:val="51Abs"/>
        <w:rPr>
          <w:rFonts w:ascii="Arial" w:hAnsi="Arial" w:cs="Arial"/>
        </w:rPr>
      </w:pPr>
      <w:r w:rsidRPr="00D6679C">
        <w:rPr>
          <w:rFonts w:ascii="Arial" w:hAnsi="Arial" w:cs="Arial"/>
        </w:rPr>
        <w:t>(2) Sind die Anteilinhaber gemäß diesem Bundesgesetz über bestimmte Tatsachen oder Vorgänge zu informieren, so sind diese Informationen, sofern in diesem Bundesgesetz nicht ausdrücklich anderes vorgesehen ist, den Anteilinhabern auf Papier oder einem anderen dauerhaften Datenträger zur Verfügung zu stellen, wobei im Falle eines anderen dauerhaften Datenträgers als Papier folgende Bedingungen erfüllt sein müssen:</w:t>
      </w:r>
    </w:p>
    <w:p w14:paraId="34FE27F0"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 xml:space="preserve">Die Bereitstellung der Informationen muss den Rahmenbedingungen angemessen sein, unter denen die Geschäftstätigkeiten zwischen Anteilinhaber und dem Immobilien </w:t>
      </w:r>
      <w:proofErr w:type="spellStart"/>
      <w:r w:rsidRPr="00D6679C">
        <w:rPr>
          <w:rFonts w:ascii="Arial" w:hAnsi="Arial" w:cs="Arial"/>
        </w:rPr>
        <w:t>fonds</w:t>
      </w:r>
      <w:proofErr w:type="spellEnd"/>
      <w:r w:rsidRPr="00D6679C">
        <w:rPr>
          <w:rFonts w:ascii="Arial" w:hAnsi="Arial" w:cs="Arial"/>
        </w:rPr>
        <w:t xml:space="preserve"> oder, sofern relevant, der jeweiligen Kapitalanlagegesellschaft für Immobilien ausgeführt werden oder werden sollen; und</w:t>
      </w:r>
    </w:p>
    <w:p w14:paraId="154F02A0"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 xml:space="preserve"> der Anteilinhaber, dem die Informationen zur Verfügung zu stellen sind, hat sich bei der Wahl zwischen Informationen auf Papier oder einem anderen dauerhaften Datenträger ausdrücklich für Letzteres entschieden.</w:t>
      </w:r>
    </w:p>
    <w:p w14:paraId="13245ED6" w14:textId="77777777" w:rsidR="009876BE" w:rsidRPr="00D6679C" w:rsidRDefault="009876BE" w:rsidP="00536292">
      <w:pPr>
        <w:pStyle w:val="51Abs"/>
        <w:rPr>
          <w:rFonts w:ascii="Arial" w:hAnsi="Arial" w:cs="Arial"/>
        </w:rPr>
      </w:pPr>
      <w:r w:rsidRPr="00D6679C">
        <w:rPr>
          <w:rFonts w:ascii="Arial" w:hAnsi="Arial" w:cs="Arial"/>
        </w:rPr>
        <w:t>(3) Für die Zwecke des Abs. 2 ist die Bereitstellung von Informationen auf elektronischem Wege im Hinblick auf die Rahmenbedingungen, unter denen die Geschäftstätigkeiten zwischen Immobilienfonds oder der Kapitalanlagegesellschaft für Immobilien und dem Anteilinhaber ausgeführt werden oder werden sollen, als angemessen zu betrachten, wenn der Anteilinhaber nachweislich über einen regelmäßigen Zugang zum Internet verfügt. Dies gilt als nachgewiesen, wenn der Anteilinhaber für die Ausführung dieser Geschäfte eine E-Mail-Adresse angegeben hat. Andernfalls sind die Informationen dem Anteilinhaber an eine von ihm bei Erwerb der Anteile bekannt gegebene Adresse zuzustellen.</w:t>
      </w:r>
    </w:p>
    <w:p w14:paraId="7556FFBF" w14:textId="77777777" w:rsidR="009876BE" w:rsidRPr="00D6679C" w:rsidRDefault="009876BE" w:rsidP="00536292">
      <w:pPr>
        <w:pStyle w:val="51Abs"/>
        <w:rPr>
          <w:rFonts w:ascii="Arial" w:hAnsi="Arial" w:cs="Arial"/>
        </w:rPr>
      </w:pPr>
      <w:r w:rsidRPr="00D6679C">
        <w:rPr>
          <w:rFonts w:ascii="Arial" w:hAnsi="Arial" w:cs="Arial"/>
        </w:rPr>
        <w:t xml:space="preserve">(4) Soweit Anteilscheine nicht von der Kapitalanlagegesellschaft für </w:t>
      </w:r>
      <w:proofErr w:type="spellStart"/>
      <w:r w:rsidRPr="00D6679C">
        <w:rPr>
          <w:rFonts w:ascii="Arial" w:hAnsi="Arial" w:cs="Arial"/>
        </w:rPr>
        <w:t>Immoblien</w:t>
      </w:r>
      <w:proofErr w:type="spellEnd"/>
      <w:r w:rsidRPr="00D6679C">
        <w:rPr>
          <w:rFonts w:ascii="Arial" w:hAnsi="Arial" w:cs="Arial"/>
        </w:rPr>
        <w:t xml:space="preserve"> verwahrt werden oder diese die Übermittlung von Informationen selbst nicht vornehmen kann, hat sie den depotführenden Stellen der Anteilinhaber die Informationen in angemessener Weise für eine Übermittlung an die Anteilinhaber bereitzustellen. Die depotführenden Stellen haben die Informationen unverzüglich nach der Bereitstellung den Anteilinhabern zu übermitteln.</w:t>
      </w:r>
    </w:p>
    <w:p w14:paraId="259E3195" w14:textId="77777777" w:rsidR="00FF7729" w:rsidRDefault="00FF7729" w:rsidP="00536292">
      <w:pPr>
        <w:pStyle w:val="45UeberschrPara"/>
        <w:jc w:val="both"/>
        <w:rPr>
          <w:rFonts w:ascii="Arial" w:hAnsi="Arial" w:cs="Arial"/>
        </w:rPr>
      </w:pPr>
    </w:p>
    <w:p w14:paraId="40E0E9E2" w14:textId="77777777" w:rsidR="009876BE" w:rsidRPr="00D6679C" w:rsidRDefault="009876BE" w:rsidP="00536292">
      <w:pPr>
        <w:pStyle w:val="45UeberschrPara"/>
        <w:jc w:val="both"/>
        <w:rPr>
          <w:rFonts w:ascii="Arial" w:hAnsi="Arial" w:cs="Arial"/>
        </w:rPr>
      </w:pPr>
      <w:r w:rsidRPr="00D6679C">
        <w:rPr>
          <w:rFonts w:ascii="Arial" w:hAnsi="Arial" w:cs="Arial"/>
        </w:rPr>
        <w:t>Schutz von Bezeichnungen</w:t>
      </w:r>
    </w:p>
    <w:p w14:paraId="0F796B41" w14:textId="77777777" w:rsidR="009876BE" w:rsidRPr="00D6679C" w:rsidRDefault="009876BE" w:rsidP="00536292">
      <w:pPr>
        <w:pStyle w:val="51Abs"/>
        <w:rPr>
          <w:rFonts w:ascii="Arial" w:hAnsi="Arial" w:cs="Arial"/>
        </w:rPr>
      </w:pPr>
      <w:r w:rsidRPr="00D6679C">
        <w:rPr>
          <w:rStyle w:val="991GldSymbol"/>
          <w:rFonts w:ascii="Arial" w:hAnsi="Arial" w:cs="Arial"/>
        </w:rPr>
        <w:t>§ 20.</w:t>
      </w:r>
      <w:r w:rsidRPr="00D6679C">
        <w:rPr>
          <w:rFonts w:ascii="Arial" w:hAnsi="Arial" w:cs="Arial"/>
        </w:rPr>
        <w:t xml:space="preserve"> Die Bezeichnungen „Immobilien-Kapitalanlagefonds“, „Kapitalanlagefonds für Immobilien“, „Immobilienfonds“, „Immobilieninvestmentfonds“, „Immobilieninvestmentanteilschein“ oder gleichbedeutende Bezeichnungen oder Abkürzungen von solchen Bezeichnungen dürfen nur für Immobilienfonds und deren Anteilscheine verwendet sowie nur in die Firma von Kapitalanlagegesellschaften für Immobilien aufgenommen werden. Der Zusatz „mündelsicher“ oder gleichbedeutende Bezeichnungen oder Abkürzungen in Verbindung mit Immobilienfonds dürfen nur für Immobilienfonds gemäß § 6 Abs. 7 verwendet werden.</w:t>
      </w:r>
    </w:p>
    <w:p w14:paraId="40146286" w14:textId="77777777" w:rsidR="00FF7729" w:rsidRDefault="00FF7729" w:rsidP="00536292">
      <w:pPr>
        <w:pStyle w:val="45UeberschrPara"/>
        <w:jc w:val="both"/>
        <w:rPr>
          <w:rFonts w:ascii="Arial" w:hAnsi="Arial" w:cs="Arial"/>
        </w:rPr>
      </w:pPr>
    </w:p>
    <w:p w14:paraId="69147436" w14:textId="77777777" w:rsidR="009876BE" w:rsidRPr="00D6679C" w:rsidRDefault="009876BE" w:rsidP="00536292">
      <w:pPr>
        <w:pStyle w:val="45UeberschrPara"/>
        <w:jc w:val="both"/>
        <w:rPr>
          <w:rFonts w:ascii="Arial" w:hAnsi="Arial" w:cs="Arial"/>
        </w:rPr>
      </w:pPr>
      <w:r w:rsidRPr="00D6679C">
        <w:rPr>
          <w:rFonts w:ascii="Arial" w:hAnsi="Arial" w:cs="Arial"/>
        </w:rPr>
        <w:t>Veranlagungsvorschriften</w:t>
      </w:r>
    </w:p>
    <w:p w14:paraId="50BB2B09" w14:textId="77777777" w:rsidR="009876BE" w:rsidRPr="00D6679C" w:rsidRDefault="009876BE" w:rsidP="00536292">
      <w:pPr>
        <w:pStyle w:val="51Abs"/>
        <w:rPr>
          <w:rFonts w:ascii="Arial" w:hAnsi="Arial" w:cs="Arial"/>
        </w:rPr>
      </w:pPr>
      <w:r w:rsidRPr="00D6679C">
        <w:rPr>
          <w:rStyle w:val="991GldSymbol"/>
          <w:rFonts w:ascii="Arial" w:hAnsi="Arial" w:cs="Arial"/>
        </w:rPr>
        <w:t>§ 21.</w:t>
      </w:r>
      <w:r w:rsidRPr="00D6679C">
        <w:rPr>
          <w:rFonts w:ascii="Arial" w:hAnsi="Arial" w:cs="Arial"/>
        </w:rPr>
        <w:t xml:space="preserve"> (1) Nach Maßgabe der Fondsbestimmungen dürfen für einen Immobilienfonds nachstehende in einem Mitgliedstaat der Europäischen Union oder in einem Vertragsstaat des Abkommens über den Europäischen Wirtschaftsraum belegene Vermögenswerte erworben werden, wobei der Grundsatz der Risikostreuung zu beachten ist:</w:t>
      </w:r>
    </w:p>
    <w:p w14:paraId="376ED5EE"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bebaute Grundstücke;</w:t>
      </w:r>
    </w:p>
    <w:p w14:paraId="3211E740"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Grundstücke im Zustand der Bebauung, wenn nach den Umständen mit einem Abschluss der Bebauung in angemessener Zeit zu rechnen ist und die Aufwendungen für die Grundstücke zusammen mit dem Wert der bereits in dem Immobilienfonds befindlichen Grundstücke im Zustand der Bebauung gemäß dieser Ziffer insgesamt 40 </w:t>
      </w:r>
      <w:proofErr w:type="spellStart"/>
      <w:r w:rsidRPr="00D6679C">
        <w:rPr>
          <w:rFonts w:ascii="Arial" w:hAnsi="Arial" w:cs="Arial"/>
        </w:rPr>
        <w:t>vH</w:t>
      </w:r>
      <w:proofErr w:type="spellEnd"/>
      <w:r w:rsidRPr="00D6679C">
        <w:rPr>
          <w:rFonts w:ascii="Arial" w:hAnsi="Arial" w:cs="Arial"/>
        </w:rPr>
        <w:t xml:space="preserve"> des Wertes des Immobilienfonds nicht überschreiten;</w:t>
      </w:r>
    </w:p>
    <w:p w14:paraId="73E14947"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unbebaute Grundstücke, die für eine alsbaldige eigene Bebauung bestimmt und geeignet sind, wenn zur Zeit des Erwerbs ihr Wert zusammen mit dem Wert der bereits in dem Immobilienfonds befindlichen unbebauten Grundstücke insgesamt 30 </w:t>
      </w:r>
      <w:proofErr w:type="spellStart"/>
      <w:r w:rsidRPr="00D6679C">
        <w:rPr>
          <w:rFonts w:ascii="Arial" w:hAnsi="Arial" w:cs="Arial"/>
        </w:rPr>
        <w:t>vH</w:t>
      </w:r>
      <w:proofErr w:type="spellEnd"/>
      <w:r w:rsidRPr="00D6679C">
        <w:rPr>
          <w:rFonts w:ascii="Arial" w:hAnsi="Arial" w:cs="Arial"/>
        </w:rPr>
        <w:t xml:space="preserve"> des Wertes des Immobilienfonds nicht übersteigt;</w:t>
      </w:r>
    </w:p>
    <w:p w14:paraId="24C5307D"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Baurechte, Superädifikate im Sinne von § 435 ABGB, Miteigentum sowie Wohnungseigentum, je unter den Voraussetzungen der Z 1 bis 3.</w:t>
      </w:r>
    </w:p>
    <w:p w14:paraId="3BE20374" w14:textId="77777777" w:rsidR="009876BE" w:rsidRPr="00D6679C" w:rsidRDefault="009876BE" w:rsidP="00536292">
      <w:pPr>
        <w:pStyle w:val="51Abs"/>
        <w:rPr>
          <w:rFonts w:ascii="Arial" w:hAnsi="Arial" w:cs="Arial"/>
        </w:rPr>
      </w:pPr>
      <w:r w:rsidRPr="00D6679C">
        <w:rPr>
          <w:rFonts w:ascii="Arial" w:hAnsi="Arial" w:cs="Arial"/>
        </w:rPr>
        <w:t>(2) Wenn die Fondsbestimmungen dies vorsehen und die Gegenstände einen dauernden Ertrag erwarten lassen, dürfen für einen Immobilienfonds auch erworben werden</w:t>
      </w:r>
    </w:p>
    <w:p w14:paraId="68AB3D06"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andere in Mitgliedstaaten der Europäischen Union oder in Vertragsstaaten des Abkommens über den Europäischen Wirtschaftsraum belegene Grundstücke, Baurechte sowie Rechte in der Form des Wohnungseigentums, Miteigentums und Baurechts und</w:t>
      </w:r>
    </w:p>
    <w:p w14:paraId="0C50FEC0"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außerhalb der Mitgliedstaaten der Europäischen Union oder außerhalb der Vertragsstaaten des Abkommens über den Europäischen Wirtschaftsraum belegene Grundstücke der in Abs. 1 Z 1 bis 3 bezeichneten Art. Die Grundstücke und Rechte nach Z 1 dürfen nur erworben werden, wenn zur Zeit des Erwerbs ihr Wert zusammen mit dem Wert der bereits in dem Immobilienfonds befindlichen Grundstücke und Rechte in der Art der Z 1 10 </w:t>
      </w:r>
      <w:proofErr w:type="spellStart"/>
      <w:r w:rsidRPr="00D6679C">
        <w:rPr>
          <w:rFonts w:ascii="Arial" w:hAnsi="Arial" w:cs="Arial"/>
        </w:rPr>
        <w:t>vH</w:t>
      </w:r>
      <w:proofErr w:type="spellEnd"/>
      <w:r w:rsidRPr="00D6679C">
        <w:rPr>
          <w:rFonts w:ascii="Arial" w:hAnsi="Arial" w:cs="Arial"/>
        </w:rPr>
        <w:t xml:space="preserve"> des Wertes des Immobilienfonds nicht überschreitet. Die Grundstücke nach Z 2 dürfen nur erworben werden, wenn zur Zeit des Erwerbs ihr Wert zusammen mit dem Wert der bereits in dem Immobilienfonds befindlichen Grundstücke in der Art der Z 2 20 </w:t>
      </w:r>
      <w:proofErr w:type="spellStart"/>
      <w:r w:rsidRPr="00D6679C">
        <w:rPr>
          <w:rFonts w:ascii="Arial" w:hAnsi="Arial" w:cs="Arial"/>
        </w:rPr>
        <w:t>vH</w:t>
      </w:r>
      <w:proofErr w:type="spellEnd"/>
      <w:r w:rsidRPr="00D6679C">
        <w:rPr>
          <w:rFonts w:ascii="Arial" w:hAnsi="Arial" w:cs="Arial"/>
        </w:rPr>
        <w:t xml:space="preserve"> des Wertes des Immobilienfonds nicht überschreitet. Bei den Grundstücken nach Z 2 gelten ferner die Begrenzungen nach Abs. 1 Z 2 und 3 mit der Maßgabe, dass an die Stelle des Wertes des Immobilienfonds der Wert der Grundstücke nach Z 2 tritt.</w:t>
      </w:r>
    </w:p>
    <w:p w14:paraId="1A49D0FD" w14:textId="77777777" w:rsidR="009876BE" w:rsidRPr="00D6679C" w:rsidRDefault="009876BE" w:rsidP="00536292">
      <w:pPr>
        <w:pStyle w:val="51Abs"/>
        <w:rPr>
          <w:rFonts w:ascii="Arial" w:hAnsi="Arial" w:cs="Arial"/>
        </w:rPr>
      </w:pPr>
      <w:r w:rsidRPr="00D6679C">
        <w:rPr>
          <w:rFonts w:ascii="Arial" w:hAnsi="Arial" w:cs="Arial"/>
        </w:rPr>
        <w:t xml:space="preserve">(3) Ein Vermögensgegenstand gemäß Abs. 1 und 2 darf nur erworben werden, wenn er zuvor von wenigstens zwei Sachverständigen (§ 29 Abs. 1 und 2) unabhängig </w:t>
      </w:r>
      <w:proofErr w:type="spellStart"/>
      <w:r w:rsidRPr="00D6679C">
        <w:rPr>
          <w:rFonts w:ascii="Arial" w:hAnsi="Arial" w:cs="Arial"/>
        </w:rPr>
        <w:t>von einander</w:t>
      </w:r>
      <w:proofErr w:type="spellEnd"/>
      <w:r w:rsidRPr="00D6679C">
        <w:rPr>
          <w:rFonts w:ascii="Arial" w:hAnsi="Arial" w:cs="Arial"/>
        </w:rPr>
        <w:t xml:space="preserve"> bewertet worden ist und die aus dem Immobilienfonds zu erbringende Gegenleistung den ermittelten Wert nicht oder nur unwesentlich übersteigt.</w:t>
      </w:r>
    </w:p>
    <w:p w14:paraId="1CE32718" w14:textId="77777777" w:rsidR="009876BE" w:rsidRPr="00D6679C" w:rsidRDefault="009876BE" w:rsidP="00536292">
      <w:pPr>
        <w:pStyle w:val="51Abs"/>
        <w:rPr>
          <w:rFonts w:ascii="Arial" w:hAnsi="Arial" w:cs="Arial"/>
        </w:rPr>
      </w:pPr>
      <w:r w:rsidRPr="00D6679C">
        <w:rPr>
          <w:rFonts w:ascii="Arial" w:hAnsi="Arial" w:cs="Arial"/>
        </w:rPr>
        <w:t>(4) Die Grundsätze für die Auswahl der Vermögenswerte gemäß Abs. 1 und 2 und die Veranlagungsgrenzen sind in den Fondsbestimmungen zu regeln.</w:t>
      </w:r>
    </w:p>
    <w:p w14:paraId="515F8B80" w14:textId="77777777" w:rsidR="009876BE" w:rsidRPr="00D6679C" w:rsidRDefault="009876BE" w:rsidP="00536292">
      <w:pPr>
        <w:pStyle w:val="51Abs"/>
        <w:rPr>
          <w:rFonts w:ascii="Arial" w:hAnsi="Arial" w:cs="Arial"/>
        </w:rPr>
      </w:pPr>
      <w:r w:rsidRPr="00D6679C">
        <w:rPr>
          <w:rFonts w:ascii="Arial" w:hAnsi="Arial" w:cs="Arial"/>
        </w:rPr>
        <w:t>(5) Für einen Immobilienfonds dürfen auch Gegenstände erworben werden, die zur Bewirtschaftung der Vermögenswerte des Fonds erforderlich sind.</w:t>
      </w:r>
    </w:p>
    <w:p w14:paraId="597787CA" w14:textId="77777777" w:rsidR="009876BE" w:rsidRPr="00D6679C" w:rsidRDefault="009876BE" w:rsidP="00536292">
      <w:pPr>
        <w:pStyle w:val="51Abs"/>
        <w:rPr>
          <w:rStyle w:val="994Kursiv"/>
          <w:rFonts w:ascii="Arial" w:hAnsi="Arial" w:cs="Arial"/>
        </w:rPr>
      </w:pPr>
      <w:r w:rsidRPr="00D6679C">
        <w:rPr>
          <w:rStyle w:val="994Kursiv"/>
          <w:rFonts w:ascii="Arial" w:hAnsi="Arial" w:cs="Arial"/>
        </w:rPr>
        <w:t>(Anm.: Abs.</w:t>
      </w:r>
      <w:r w:rsidRPr="00D6679C">
        <w:rPr>
          <w:rStyle w:val="994Kursiv"/>
          <w:rFonts w:ascii="Arial" w:hAnsi="Arial" w:cs="Arial"/>
          <w:color w:val="auto"/>
        </w:rPr>
        <w:t> </w:t>
      </w:r>
      <w:r w:rsidRPr="00D6679C">
        <w:rPr>
          <w:rStyle w:val="994Kursiv"/>
          <w:rFonts w:ascii="Arial" w:hAnsi="Arial" w:cs="Arial"/>
        </w:rPr>
        <w:t>6 aufgehoben durch BGBl. I Nr. 134/2006)</w:t>
      </w:r>
    </w:p>
    <w:p w14:paraId="59A12580" w14:textId="77777777" w:rsidR="009876BE" w:rsidRPr="00D6679C" w:rsidRDefault="009876BE" w:rsidP="00536292">
      <w:pPr>
        <w:pStyle w:val="51Abs"/>
        <w:rPr>
          <w:rFonts w:ascii="Arial" w:hAnsi="Arial" w:cs="Arial"/>
        </w:rPr>
      </w:pPr>
      <w:r w:rsidRPr="00D6679C">
        <w:rPr>
          <w:rFonts w:ascii="Arial" w:hAnsi="Arial" w:cs="Arial"/>
        </w:rPr>
        <w:t>(7) Die Nichtbeachtung der vorstehenden Vorschriften berührt die Wirksamkeit des Rechtsgeschäftes nicht.</w:t>
      </w:r>
    </w:p>
    <w:p w14:paraId="16288687" w14:textId="77777777" w:rsidR="00FF7729" w:rsidRDefault="00FF7729" w:rsidP="00536292">
      <w:pPr>
        <w:pStyle w:val="45UeberschrPara"/>
        <w:jc w:val="both"/>
        <w:rPr>
          <w:rFonts w:ascii="Arial" w:hAnsi="Arial" w:cs="Arial"/>
        </w:rPr>
      </w:pPr>
    </w:p>
    <w:p w14:paraId="2BBDB984" w14:textId="77777777" w:rsidR="009876BE" w:rsidRPr="00D6679C" w:rsidRDefault="009876BE" w:rsidP="00536292">
      <w:pPr>
        <w:pStyle w:val="45UeberschrPara"/>
        <w:jc w:val="both"/>
        <w:rPr>
          <w:rFonts w:ascii="Arial" w:hAnsi="Arial" w:cs="Arial"/>
        </w:rPr>
      </w:pPr>
      <w:r w:rsidRPr="00D6679C">
        <w:rPr>
          <w:rFonts w:ascii="Arial" w:hAnsi="Arial" w:cs="Arial"/>
        </w:rPr>
        <w:t>Mindeststreuung</w:t>
      </w:r>
    </w:p>
    <w:p w14:paraId="2882D9F1" w14:textId="77777777" w:rsidR="009876BE" w:rsidRPr="00D6679C" w:rsidRDefault="009876BE" w:rsidP="00536292">
      <w:pPr>
        <w:pStyle w:val="51Abs"/>
        <w:rPr>
          <w:rFonts w:ascii="Arial" w:hAnsi="Arial" w:cs="Arial"/>
        </w:rPr>
      </w:pPr>
      <w:r w:rsidRPr="00D6679C">
        <w:rPr>
          <w:rStyle w:val="991GldSymbol"/>
          <w:rFonts w:ascii="Arial" w:hAnsi="Arial" w:cs="Arial"/>
        </w:rPr>
        <w:t>§ 22.</w:t>
      </w:r>
      <w:r w:rsidRPr="00D6679C">
        <w:rPr>
          <w:rFonts w:ascii="Arial" w:hAnsi="Arial" w:cs="Arial"/>
        </w:rPr>
        <w:t xml:space="preserve"> (1) Ein Immobilienfonds muss aus mindestens zehn Vermögenswerten gemäß § 21 Abs. 1 und 2 bestehen.</w:t>
      </w:r>
    </w:p>
    <w:p w14:paraId="3EEFB5FD" w14:textId="77777777" w:rsidR="009876BE" w:rsidRPr="00D6679C" w:rsidRDefault="009876BE" w:rsidP="00536292">
      <w:pPr>
        <w:pStyle w:val="51Abs"/>
        <w:rPr>
          <w:rFonts w:ascii="Arial" w:hAnsi="Arial" w:cs="Arial"/>
        </w:rPr>
      </w:pPr>
      <w:r w:rsidRPr="00D6679C">
        <w:rPr>
          <w:rFonts w:ascii="Arial" w:hAnsi="Arial" w:cs="Arial"/>
        </w:rPr>
        <w:t>(2) Keiner der Vermögenswerte gemäß § 21 Abs. 1 und 2 darf zur Zeit seines Erwerbs den Wert von 20 </w:t>
      </w:r>
      <w:proofErr w:type="spellStart"/>
      <w:r w:rsidRPr="00D6679C">
        <w:rPr>
          <w:rFonts w:ascii="Arial" w:hAnsi="Arial" w:cs="Arial"/>
        </w:rPr>
        <w:t>vH</w:t>
      </w:r>
      <w:proofErr w:type="spellEnd"/>
      <w:r w:rsidRPr="00D6679C">
        <w:rPr>
          <w:rFonts w:ascii="Arial" w:hAnsi="Arial" w:cs="Arial"/>
        </w:rPr>
        <w:t xml:space="preserve"> des Wertes des Immobilienfonds übersteigen.</w:t>
      </w:r>
    </w:p>
    <w:p w14:paraId="0D2570AC" w14:textId="77777777" w:rsidR="009876BE" w:rsidRPr="00D6679C" w:rsidRDefault="009876BE" w:rsidP="00536292">
      <w:pPr>
        <w:pStyle w:val="51Abs"/>
        <w:rPr>
          <w:rFonts w:ascii="Arial" w:hAnsi="Arial" w:cs="Arial"/>
        </w:rPr>
      </w:pPr>
      <w:r w:rsidRPr="00D6679C">
        <w:rPr>
          <w:rFonts w:ascii="Arial" w:hAnsi="Arial" w:cs="Arial"/>
        </w:rPr>
        <w:t>(3) Als Vermögenswert im Sinne des Abs. 1 ist auch eine aus mehreren Grundstücken bestehende wirtschaftliche Einheit anzusehen.</w:t>
      </w:r>
    </w:p>
    <w:p w14:paraId="70602E14" w14:textId="77777777" w:rsidR="009876BE" w:rsidRPr="00D6679C" w:rsidRDefault="009876BE" w:rsidP="00536292">
      <w:pPr>
        <w:pStyle w:val="51Abs"/>
        <w:rPr>
          <w:rFonts w:ascii="Arial" w:hAnsi="Arial" w:cs="Arial"/>
        </w:rPr>
      </w:pPr>
      <w:r w:rsidRPr="00D6679C">
        <w:rPr>
          <w:rFonts w:ascii="Arial" w:hAnsi="Arial" w:cs="Arial"/>
        </w:rPr>
        <w:t>(4) Die Begrenzungen von Abs. 1 und 2, § 4 Abs. 3b, § 21, § 23 Abs. 5 Z 3 und Abs. 6 und § 32 Abs. 1 Z 1 bis 4 sind für den Immobilienfonds erst dann verpflichtend, wenn seit dem Zeitpunkt seiner Bildung eine Frist von vier Jahren verstrichen ist. Eine Zusammenlegung nach § 3 Abs. 2 gilt nicht als Bildung.</w:t>
      </w:r>
    </w:p>
    <w:p w14:paraId="34D4ACED" w14:textId="77777777" w:rsidR="009876BE" w:rsidRPr="00D6679C" w:rsidRDefault="009876BE" w:rsidP="00536292">
      <w:pPr>
        <w:pStyle w:val="51Abs"/>
        <w:rPr>
          <w:rFonts w:ascii="Arial" w:hAnsi="Arial" w:cs="Arial"/>
        </w:rPr>
      </w:pPr>
      <w:r w:rsidRPr="00D6679C">
        <w:rPr>
          <w:rFonts w:ascii="Arial" w:hAnsi="Arial" w:cs="Arial"/>
        </w:rPr>
        <w:t>(5) Ein Immobilienspezialfonds muss abweichend zu Abs. 1 aus mindestens fünf Vermögenswerten gemäß § 21 Abs. 1 und 2 bestehen und es darf abweichend zu Abs. 2 keiner der Vermögenswerte gemäß § 21 Abs. 1 und 2 zur Zeit seines Erwerbs den Wert von 40 </w:t>
      </w:r>
      <w:proofErr w:type="spellStart"/>
      <w:r w:rsidRPr="00D6679C">
        <w:rPr>
          <w:rFonts w:ascii="Arial" w:hAnsi="Arial" w:cs="Arial"/>
        </w:rPr>
        <w:t>vH</w:t>
      </w:r>
      <w:proofErr w:type="spellEnd"/>
      <w:r w:rsidRPr="00D6679C">
        <w:rPr>
          <w:rFonts w:ascii="Arial" w:hAnsi="Arial" w:cs="Arial"/>
        </w:rPr>
        <w:t xml:space="preserve"> des Wertes des Immobilienspezialfonds übersteigen. Abs. 3 und 4 sind anzuwenden.</w:t>
      </w:r>
    </w:p>
    <w:p w14:paraId="5DFADD15" w14:textId="77777777" w:rsidR="00FF7729" w:rsidRDefault="00FF7729" w:rsidP="00536292">
      <w:pPr>
        <w:pStyle w:val="45UeberschrPara"/>
        <w:jc w:val="both"/>
        <w:rPr>
          <w:rFonts w:ascii="Arial" w:hAnsi="Arial" w:cs="Arial"/>
        </w:rPr>
      </w:pPr>
    </w:p>
    <w:p w14:paraId="7C00586D" w14:textId="77777777" w:rsidR="009876BE" w:rsidRPr="00D6679C" w:rsidRDefault="009876BE" w:rsidP="00536292">
      <w:pPr>
        <w:pStyle w:val="45UeberschrPara"/>
        <w:jc w:val="both"/>
        <w:rPr>
          <w:rFonts w:ascii="Arial" w:hAnsi="Arial" w:cs="Arial"/>
        </w:rPr>
      </w:pPr>
      <w:r w:rsidRPr="00D6679C">
        <w:rPr>
          <w:rFonts w:ascii="Arial" w:hAnsi="Arial" w:cs="Arial"/>
        </w:rPr>
        <w:t>Grundstücks-Gesellschaften</w:t>
      </w:r>
    </w:p>
    <w:p w14:paraId="344D39B8" w14:textId="77777777" w:rsidR="009876BE" w:rsidRPr="00D6679C" w:rsidRDefault="009876BE" w:rsidP="00536292">
      <w:pPr>
        <w:pStyle w:val="51Abs"/>
        <w:rPr>
          <w:rFonts w:ascii="Arial" w:hAnsi="Arial" w:cs="Arial"/>
        </w:rPr>
      </w:pPr>
      <w:r w:rsidRPr="00D6679C">
        <w:rPr>
          <w:rStyle w:val="991GldSymbol"/>
          <w:rFonts w:ascii="Arial" w:hAnsi="Arial" w:cs="Arial"/>
        </w:rPr>
        <w:t>§ 23.</w:t>
      </w:r>
      <w:r w:rsidRPr="00D6679C">
        <w:rPr>
          <w:rFonts w:ascii="Arial" w:hAnsi="Arial" w:cs="Arial"/>
        </w:rPr>
        <w:t xml:space="preserve"> (1) Die Kapitalanlagegesellschaft für Immobilien darf für Rechnung des Immobilienfonds Beteiligungen an Grundstücks-Gesellschaften nach Maßgabe der Abs. 2 bis 6 nur erwerben und halten, wenn die Fondsbestimmungen dies vorsehen, die Beteiligung einen dauernden Ertrag erwarten lässt und durch Vereinbarung zwischen der Kapitalanlagegesellschaft für Immobilien und der Grundstücks-Gesellschaft die Befugnisse der Depotbank gemäß § 4 Abs. 4 in geeigneter Form sichergestellt sind.</w:t>
      </w:r>
    </w:p>
    <w:p w14:paraId="11AC25E2" w14:textId="77777777" w:rsidR="009876BE" w:rsidRPr="00D6679C" w:rsidRDefault="009876BE" w:rsidP="00536292">
      <w:pPr>
        <w:pStyle w:val="83ErlText"/>
        <w:rPr>
          <w:rFonts w:ascii="Arial" w:hAnsi="Arial" w:cs="Arial"/>
        </w:rPr>
      </w:pPr>
      <w:r w:rsidRPr="00D6679C">
        <w:rPr>
          <w:rFonts w:ascii="Arial" w:hAnsi="Arial" w:cs="Arial"/>
        </w:rPr>
        <w:t>Grundstücks-Gesellschaften sind Gesellschaften,</w:t>
      </w:r>
    </w:p>
    <w:p w14:paraId="14360102"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deren Unternehmensgegenstand im Gesellschaftsvertrag oder in der Satzung auf Tätigkeiten beschränkt ist, welche die Kapitalanlagegesellschaft für Immobilien für den Immobilienfonds ausüben darf, und</w:t>
      </w:r>
    </w:p>
    <w:p w14:paraId="76D15C26"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die nach dem Gesellschaftsvertrag oder der Satzung nur Vermögensgegenstände im Sinne des § 21 erwerben dürfen, die nach den Fondsbestimmungen unmittelbar für den Immobilienfonds erworben werden dürfen.</w:t>
      </w:r>
    </w:p>
    <w:p w14:paraId="58C9275F" w14:textId="77777777" w:rsidR="009876BE" w:rsidRPr="00D6679C" w:rsidRDefault="009876BE" w:rsidP="00536292">
      <w:pPr>
        <w:pStyle w:val="51Abs"/>
        <w:rPr>
          <w:rFonts w:ascii="Arial" w:hAnsi="Arial" w:cs="Arial"/>
        </w:rPr>
      </w:pPr>
      <w:r w:rsidRPr="00D6679C">
        <w:rPr>
          <w:rFonts w:ascii="Arial" w:hAnsi="Arial" w:cs="Arial"/>
        </w:rPr>
        <w:t>(2) Vor dem Erwerb der Beteiligung an einer Grundstücks-Gesellschaft ist ihr Wert durch einen Abschlussprüfer im Sinne der §§ 268ff UGB zu ermitteln. Dabei ist von dem letzten mit dem Bestätigungsvermerk eines Abschlussprüfers versehenen Jahresabschluss der Grundstücks-Gesellschaft oder, wenn dieser mehr als drei Monate vor dem Bewertungsstichtag liegt, von den Vermögenswerten und Verbindlichkeiten der Grundstücks-Gesellschaft auszugehen, die in einer vom Abschlussprüfer geprüften aktuellen Vermögensaufstellung nachgewiesen sind. Für die Bewertung gilt § 25 Abs. 2.</w:t>
      </w:r>
    </w:p>
    <w:p w14:paraId="37F8543C" w14:textId="77777777" w:rsidR="009876BE" w:rsidRPr="00D6679C" w:rsidRDefault="009876BE" w:rsidP="00536292">
      <w:pPr>
        <w:pStyle w:val="51Abs"/>
        <w:rPr>
          <w:rFonts w:ascii="Arial" w:hAnsi="Arial" w:cs="Arial"/>
        </w:rPr>
      </w:pPr>
      <w:r w:rsidRPr="00D6679C">
        <w:rPr>
          <w:rFonts w:ascii="Arial" w:hAnsi="Arial" w:cs="Arial"/>
        </w:rPr>
        <w:t>(3) Die Kapitalanlagegesellschaft für Immobilien darf für Rechnung des Immobilienfonds eine Beteiligung an einer Grundstücks-Gesellschaft nur erwerben und halten, wenn sie bei der Grundstücks-Gesellschaft die für eine Änderung des Gesellschaftsvertrages oder der Satzung erforderliche Stimmenmehrheit hat und durch die Rechtsform der Grundstücks-Gesellschaft die Außenhaftung mit der Einlage beschränkt ist. Abweichend davon darf die Kapitalanlagegesellschaft für Immobilien im Rahmen der Veranlagungsgrenze des Abs. 6 zweiter Satz für Rechnung des Immobilienfonds Beteiligungen an einer Grundstücks-Gesellschaft auch dann erwerben und halten, wenn sie nicht die für eine Änderung der Satzung erforderliche Stimmen- und Kapitalmehrheit hat (Minderheitsbeteiligung).</w:t>
      </w:r>
    </w:p>
    <w:p w14:paraId="4CC44AC7" w14:textId="77777777" w:rsidR="009876BE" w:rsidRPr="00D6679C" w:rsidRDefault="009876BE" w:rsidP="00536292">
      <w:pPr>
        <w:pStyle w:val="51Abs"/>
        <w:rPr>
          <w:rFonts w:ascii="Arial" w:hAnsi="Arial" w:cs="Arial"/>
        </w:rPr>
      </w:pPr>
      <w:r w:rsidRPr="00D6679C">
        <w:rPr>
          <w:rFonts w:ascii="Arial" w:hAnsi="Arial" w:cs="Arial"/>
        </w:rPr>
        <w:t>(3a) Abweichend von Abs. 3 darf die Kapitalanlagegesellschaft für Immobilien für Rechnung des Immobilienfonds eine Beteiligung an einer Gesellschaft, die ausschließlich die Stellung eines unbeschränkt haftenden Gesellschafters an einer Grundstückgesellschaft einnimmt, erwerben und halten, wenn sie bei der Gesellschaft die für eine Änderung des Gesellschaftsvertrages oder der Satzung erforderliche Stimmenmehrheit hat und durch die Rechtsform der Gesellschaft die Außenhaftung mit der Einlage beschränkt ist. Abs. 6 ist hinsichtlich der Beteiligung an dieser Gesellschaft anwendbar.</w:t>
      </w:r>
    </w:p>
    <w:p w14:paraId="21758AFD" w14:textId="77777777" w:rsidR="009876BE" w:rsidRPr="00D6679C" w:rsidRDefault="009876BE" w:rsidP="00536292">
      <w:pPr>
        <w:pStyle w:val="51Abs"/>
        <w:rPr>
          <w:rFonts w:ascii="Arial" w:hAnsi="Arial" w:cs="Arial"/>
        </w:rPr>
      </w:pPr>
      <w:r w:rsidRPr="00D6679C">
        <w:rPr>
          <w:rFonts w:ascii="Arial" w:hAnsi="Arial" w:cs="Arial"/>
        </w:rPr>
        <w:t>(4) Die Einlagen der Gesellschafter einer Grundstücks-Gesellschaft, an der die Kapitalanlagegesellschaft für Immobilien für Rechnung des Immobilienfonds beteiligt ist, müssen voll eingezahlt sein.</w:t>
      </w:r>
    </w:p>
    <w:p w14:paraId="3561C575" w14:textId="77777777" w:rsidR="009876BE" w:rsidRPr="00D6679C" w:rsidRDefault="009876BE" w:rsidP="00536292">
      <w:pPr>
        <w:pStyle w:val="51Abs"/>
        <w:rPr>
          <w:rFonts w:ascii="Arial" w:hAnsi="Arial" w:cs="Arial"/>
        </w:rPr>
      </w:pPr>
      <w:r w:rsidRPr="00D6679C">
        <w:rPr>
          <w:rFonts w:ascii="Arial" w:hAnsi="Arial" w:cs="Arial"/>
        </w:rPr>
        <w:t>(5) Der Gesellschaftsvertrag oder die Satzung der Grundstücks-Gesellschaft muss sicherstellen, dass</w:t>
      </w:r>
    </w:p>
    <w:p w14:paraId="02E0E02A"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von der Grundstücks-Gesellschaft nicht mehr als drei Vermögenswerte im Sinne des § 21 gehalten werden dürfen,</w:t>
      </w:r>
    </w:p>
    <w:p w14:paraId="080469C0" w14:textId="77777777" w:rsidR="009876BE" w:rsidRPr="00D6679C" w:rsidRDefault="009876BE" w:rsidP="00536292">
      <w:pPr>
        <w:pStyle w:val="58Schlussteile05"/>
        <w:rPr>
          <w:rFonts w:ascii="Arial" w:hAnsi="Arial" w:cs="Arial"/>
        </w:rPr>
      </w:pPr>
      <w:r w:rsidRPr="00D6679C">
        <w:rPr>
          <w:rFonts w:ascii="Arial" w:hAnsi="Arial" w:cs="Arial"/>
          <w:i/>
        </w:rPr>
        <w:t>(Anm.: Z</w:t>
      </w:r>
      <w:r w:rsidRPr="00D6679C">
        <w:rPr>
          <w:rFonts w:ascii="Arial" w:hAnsi="Arial" w:cs="Arial"/>
          <w:i/>
          <w:color w:val="auto"/>
        </w:rPr>
        <w:t> </w:t>
      </w:r>
      <w:r w:rsidRPr="00D6679C">
        <w:rPr>
          <w:rFonts w:ascii="Arial" w:hAnsi="Arial" w:cs="Arial"/>
          <w:i/>
        </w:rPr>
        <w:t>2 aufgehoben durch BGBl. I Nr. 134/2006)</w:t>
      </w:r>
    </w:p>
    <w:p w14:paraId="2C59B0F6" w14:textId="77777777" w:rsidR="009876BE" w:rsidRPr="00D6679C" w:rsidRDefault="009876BE" w:rsidP="00536292">
      <w:pPr>
        <w:pStyle w:val="52Aufzaehle1Ziffer"/>
        <w:rPr>
          <w:rFonts w:ascii="Arial" w:hAnsi="Arial" w:cs="Arial"/>
        </w:rPr>
      </w:pPr>
      <w:r w:rsidRPr="00D6679C">
        <w:rPr>
          <w:rFonts w:ascii="Arial" w:hAnsi="Arial" w:cs="Arial"/>
        </w:rPr>
        <w:tab/>
        <w:t>3.</w:t>
      </w:r>
      <w:r w:rsidRPr="00D6679C">
        <w:rPr>
          <w:rFonts w:ascii="Arial" w:hAnsi="Arial" w:cs="Arial"/>
        </w:rPr>
        <w:tab/>
        <w:t>die Grundstücks-Gesellschaft einen Vermögenswert nur erwerben darf, wenn sein Wert zusammen mit dem Wert der bereits von der Grundstücks-Gesellschaft gehaltenen Vermögenswerte 20 </w:t>
      </w:r>
      <w:proofErr w:type="spellStart"/>
      <w:r w:rsidRPr="00D6679C">
        <w:rPr>
          <w:rFonts w:ascii="Arial" w:hAnsi="Arial" w:cs="Arial"/>
        </w:rPr>
        <w:t>vH</w:t>
      </w:r>
      <w:proofErr w:type="spellEnd"/>
      <w:r w:rsidRPr="00D6679C">
        <w:rPr>
          <w:rFonts w:ascii="Arial" w:hAnsi="Arial" w:cs="Arial"/>
        </w:rPr>
        <w:t xml:space="preserve"> des Wertes des Immobilienfonds, für dessen Rechnung eine Beteiligung an der Grundstücks-Gesellschaft gehalten wird, nicht übersteigt.</w:t>
      </w:r>
    </w:p>
    <w:p w14:paraId="07E69F68" w14:textId="77777777" w:rsidR="009876BE" w:rsidRPr="00D6679C" w:rsidRDefault="009876BE" w:rsidP="00536292">
      <w:pPr>
        <w:pStyle w:val="58Schlussteile0Abs"/>
        <w:rPr>
          <w:rFonts w:ascii="Arial" w:hAnsi="Arial" w:cs="Arial"/>
        </w:rPr>
      </w:pPr>
      <w:r w:rsidRPr="00D6679C">
        <w:rPr>
          <w:rFonts w:ascii="Arial" w:hAnsi="Arial" w:cs="Arial"/>
        </w:rPr>
        <w:t xml:space="preserve">Eine aus mehreren Grundstücken bestehende wirtschaftliche Einheit ist als ein Vermögenswert anzusehen. </w:t>
      </w:r>
      <w:proofErr w:type="gramStart"/>
      <w:r w:rsidRPr="00D6679C">
        <w:rPr>
          <w:rFonts w:ascii="Arial" w:hAnsi="Arial" w:cs="Arial"/>
        </w:rPr>
        <w:t>Entsprechen</w:t>
      </w:r>
      <w:proofErr w:type="gramEnd"/>
      <w:r w:rsidRPr="00D6679C">
        <w:rPr>
          <w:rFonts w:ascii="Arial" w:hAnsi="Arial" w:cs="Arial"/>
        </w:rPr>
        <w:t xml:space="preserve"> der Gesellschaftsvertrag oder die Satzung der Grundstücks-Gesellschaft nicht diesen Bestimmungen, darf die Kapitalanlagegesellschaft für Immobilien die Beteiligung an der Grundstücks-Gesellschaft nur erwerben, wenn eine entsprechende Änderung des Gesellschaftsvertrags oder der Satzung unverzüglich nach dem Erwerb der Beteiligung sichergestellt ist.</w:t>
      </w:r>
    </w:p>
    <w:p w14:paraId="357E1F67" w14:textId="77777777" w:rsidR="009876BE" w:rsidRPr="00D6679C" w:rsidRDefault="009876BE" w:rsidP="00536292">
      <w:pPr>
        <w:pStyle w:val="51Abs"/>
        <w:rPr>
          <w:rFonts w:ascii="Arial" w:hAnsi="Arial" w:cs="Arial"/>
        </w:rPr>
      </w:pPr>
      <w:r w:rsidRPr="00D6679C">
        <w:rPr>
          <w:rFonts w:ascii="Arial" w:hAnsi="Arial" w:cs="Arial"/>
        </w:rPr>
        <w:t>(6) Der Wert aller Beteiligungen (inklusive allfälliger Darlehensforderungen) an Grundstücks-Gesellschaften, an denen die Kapitalanlagegesellschaft für Immobilien für Rechnung des Immobilienfonds beteiligt ist, darf 49 </w:t>
      </w:r>
      <w:proofErr w:type="spellStart"/>
      <w:r w:rsidRPr="00D6679C">
        <w:rPr>
          <w:rFonts w:ascii="Arial" w:hAnsi="Arial" w:cs="Arial"/>
        </w:rPr>
        <w:t>vH</w:t>
      </w:r>
      <w:proofErr w:type="spellEnd"/>
      <w:r w:rsidRPr="00D6679C">
        <w:rPr>
          <w:rFonts w:ascii="Arial" w:hAnsi="Arial" w:cs="Arial"/>
        </w:rPr>
        <w:t xml:space="preserve"> des Wertes des Immobilienfonds nicht übersteigen. Unbeschadet der Anlagegrenze nach dem ersten Satz darf der Wert der Vermögensgegenstände gemäß § 21, die zum Vermögen von Grundstücks-Gesellschaften gehören, an denen die Kapitalanlagegesellschaft für Immobilien für Rechnung des Immobilienfonds nicht mit einer Kapitalmehrheit beteiligt ist, 20 </w:t>
      </w:r>
      <w:proofErr w:type="spellStart"/>
      <w:r w:rsidRPr="00D6679C">
        <w:rPr>
          <w:rFonts w:ascii="Arial" w:hAnsi="Arial" w:cs="Arial"/>
        </w:rPr>
        <w:t>vH</w:t>
      </w:r>
      <w:proofErr w:type="spellEnd"/>
      <w:r w:rsidRPr="00D6679C">
        <w:rPr>
          <w:rFonts w:ascii="Arial" w:hAnsi="Arial" w:cs="Arial"/>
        </w:rPr>
        <w:t xml:space="preserve"> des Wertes des Immobilienfonds nicht überschreiten.</w:t>
      </w:r>
    </w:p>
    <w:p w14:paraId="4287809B" w14:textId="77777777" w:rsidR="009876BE" w:rsidRPr="00D6679C" w:rsidRDefault="009876BE" w:rsidP="00536292">
      <w:pPr>
        <w:pStyle w:val="51Abs"/>
        <w:rPr>
          <w:rFonts w:ascii="Arial" w:hAnsi="Arial" w:cs="Arial"/>
        </w:rPr>
      </w:pPr>
      <w:r w:rsidRPr="00D6679C">
        <w:rPr>
          <w:rFonts w:ascii="Arial" w:hAnsi="Arial" w:cs="Arial"/>
        </w:rPr>
        <w:t>(7) Wenn nach Erwerb einer Beteiligung an einer Grundstücks-Gesellschaft die Voraussetzungen für den Erwerb und das Halten der Beteiligung nicht mehr erfüllt sind, hat die Kapitalanlagegesellschaft für Immobilien deren Veräußerung unter Wahrung der Interessen der Anleger zu betreiben.</w:t>
      </w:r>
    </w:p>
    <w:p w14:paraId="635D95B8" w14:textId="77777777" w:rsidR="009876BE" w:rsidRPr="00D6679C" w:rsidRDefault="009876BE" w:rsidP="00536292">
      <w:pPr>
        <w:pStyle w:val="51Abs"/>
        <w:rPr>
          <w:rFonts w:ascii="Arial" w:hAnsi="Arial" w:cs="Arial"/>
        </w:rPr>
      </w:pPr>
      <w:r w:rsidRPr="00D6679C">
        <w:rPr>
          <w:rFonts w:ascii="Arial" w:hAnsi="Arial" w:cs="Arial"/>
        </w:rPr>
        <w:t xml:space="preserve">(8) </w:t>
      </w:r>
      <w:proofErr w:type="spellStart"/>
      <w:r w:rsidRPr="00D6679C">
        <w:rPr>
          <w:rFonts w:ascii="Arial" w:hAnsi="Arial" w:cs="Arial"/>
        </w:rPr>
        <w:t>Soferne</w:t>
      </w:r>
      <w:proofErr w:type="spellEnd"/>
      <w:r w:rsidRPr="00D6679C">
        <w:rPr>
          <w:rFonts w:ascii="Arial" w:hAnsi="Arial" w:cs="Arial"/>
        </w:rPr>
        <w:t xml:space="preserve"> der Unternehmensgegenstand der Grundstücks-Gesellschaft erst in den letzten drei Jahren vor dem Erwerb für den Immobilienfonds auf den Umfang von Abs. 1 Z 1 beschränkt worden ist, ist der Erwerb für den Immobilienfonds nur zulässig, </w:t>
      </w:r>
      <w:proofErr w:type="spellStart"/>
      <w:r w:rsidRPr="00D6679C">
        <w:rPr>
          <w:rFonts w:ascii="Arial" w:hAnsi="Arial" w:cs="Arial"/>
        </w:rPr>
        <w:t>soferne</w:t>
      </w:r>
      <w:proofErr w:type="spellEnd"/>
      <w:r w:rsidRPr="00D6679C">
        <w:rPr>
          <w:rFonts w:ascii="Arial" w:hAnsi="Arial" w:cs="Arial"/>
        </w:rPr>
        <w:t xml:space="preserve"> entweder die Veräußerer der Grundstücks-Gesellschaft oder die Kapitalanlagegesellschaft für Immobilien zu Gunsten des Immobilienfonds, für den der Erwerb erfolgt, die Haftung für Verbindlichkeiten der Grundstücks-Gesellschaft übernehmen, </w:t>
      </w:r>
      <w:proofErr w:type="spellStart"/>
      <w:r w:rsidRPr="00D6679C">
        <w:rPr>
          <w:rFonts w:ascii="Arial" w:hAnsi="Arial" w:cs="Arial"/>
        </w:rPr>
        <w:t>soferne</w:t>
      </w:r>
      <w:proofErr w:type="spellEnd"/>
      <w:r w:rsidRPr="00D6679C">
        <w:rPr>
          <w:rFonts w:ascii="Arial" w:hAnsi="Arial" w:cs="Arial"/>
        </w:rPr>
        <w:t xml:space="preserve"> diese Verbindlichkeiten nicht den Geschäftsgegenstand gemäß Abs. 1 Z 1 betreffen und soweit sie nicht bei der Bewertung der Grundstücks-Gesellschaft zum Zeitpunkt des Erwerbes bekannt waren, übernehmen.</w:t>
      </w:r>
    </w:p>
    <w:p w14:paraId="1845A4C3" w14:textId="77777777" w:rsidR="009876BE" w:rsidRPr="00D6679C" w:rsidRDefault="009876BE" w:rsidP="00536292">
      <w:pPr>
        <w:pStyle w:val="51Abs"/>
        <w:rPr>
          <w:rFonts w:ascii="Arial" w:hAnsi="Arial" w:cs="Arial"/>
        </w:rPr>
      </w:pPr>
      <w:r w:rsidRPr="00D6679C">
        <w:rPr>
          <w:rStyle w:val="991GldSymbol"/>
          <w:rFonts w:ascii="Arial" w:hAnsi="Arial" w:cs="Arial"/>
        </w:rPr>
        <w:t>§ 24.</w:t>
      </w:r>
      <w:r w:rsidRPr="00D6679C">
        <w:rPr>
          <w:rFonts w:ascii="Arial" w:hAnsi="Arial" w:cs="Arial"/>
        </w:rPr>
        <w:t xml:space="preserve"> (1) Die Kapitalanlagegesellschaft für Immobilien darf einer Grundstücks-Gesellschaft für Rechnung des Immobilienfonds ein Darlehen nur gewähren, wenn sie an der Grundstücks-Gesellschaft für Rechnung des Immobilienfonds beteiligt ist, die Darlehensbedingungen marktgerecht sind, das Darlehen ausreichend besichert ist und bei einer Veräußerung der Beteiligung die Rückzahlung des Darlehens innerhalb von sechs Monaten nach der Veräußerung vereinbart ist. Die Kapitalanlagegesellschaft für Immobilien hat sicherzustellen, dass die Summe der für Rechnung des Immobilienfonds einer Grundstücks-Gesellschaft insgesamt gewährten Darlehen 50 </w:t>
      </w:r>
      <w:proofErr w:type="spellStart"/>
      <w:r w:rsidRPr="00D6679C">
        <w:rPr>
          <w:rFonts w:ascii="Arial" w:hAnsi="Arial" w:cs="Arial"/>
        </w:rPr>
        <w:t>vH</w:t>
      </w:r>
      <w:proofErr w:type="spellEnd"/>
      <w:r w:rsidRPr="00D6679C">
        <w:rPr>
          <w:rFonts w:ascii="Arial" w:hAnsi="Arial" w:cs="Arial"/>
        </w:rPr>
        <w:t xml:space="preserve"> des Wertes der von der Grundstücks-Gesellschaft gehaltenen Grundstücke nicht übersteigt. Die Kapitalanlagegesellschaft für Immobilien hat sicherzustellen, dass die Summe der für Rechnung des Immobilienfonds den Grundstücks-Gesellschaften insgesamt gewährten Darlehen 25 </w:t>
      </w:r>
      <w:proofErr w:type="spellStart"/>
      <w:r w:rsidRPr="00D6679C">
        <w:rPr>
          <w:rFonts w:ascii="Arial" w:hAnsi="Arial" w:cs="Arial"/>
        </w:rPr>
        <w:t>vH</w:t>
      </w:r>
      <w:proofErr w:type="spellEnd"/>
      <w:r w:rsidRPr="00D6679C">
        <w:rPr>
          <w:rFonts w:ascii="Arial" w:hAnsi="Arial" w:cs="Arial"/>
        </w:rPr>
        <w:t xml:space="preserve"> des Wertes des Immobilienfonds nicht übersteigt.</w:t>
      </w:r>
    </w:p>
    <w:p w14:paraId="42CE9C6A" w14:textId="77777777" w:rsidR="009876BE" w:rsidRPr="00D6679C" w:rsidRDefault="009876BE" w:rsidP="00536292">
      <w:pPr>
        <w:pStyle w:val="51Abs"/>
        <w:rPr>
          <w:rFonts w:ascii="Arial" w:hAnsi="Arial" w:cs="Arial"/>
        </w:rPr>
      </w:pPr>
      <w:r w:rsidRPr="00D6679C">
        <w:rPr>
          <w:rFonts w:ascii="Arial" w:hAnsi="Arial" w:cs="Arial"/>
        </w:rPr>
        <w:t>(2) Einer Darlehensgewährung nach Abs. 1 steht gleich, wenn ein Dritter im Auftrag der Kapitalanlagegesellschaft für Immobilien der Grundstücks-Gesellschaft ein Darlehen im eigenen Namen für Rechnung des Immobilienfonds gewährt.</w:t>
      </w:r>
    </w:p>
    <w:p w14:paraId="0B53649B" w14:textId="77777777" w:rsidR="009876BE" w:rsidRPr="00D6679C" w:rsidRDefault="009876BE" w:rsidP="00536292">
      <w:pPr>
        <w:pStyle w:val="51Abs"/>
        <w:rPr>
          <w:rFonts w:ascii="Arial" w:hAnsi="Arial" w:cs="Arial"/>
        </w:rPr>
      </w:pPr>
      <w:r w:rsidRPr="00D6679C">
        <w:rPr>
          <w:rStyle w:val="991GldSymbol"/>
          <w:rFonts w:ascii="Arial" w:hAnsi="Arial" w:cs="Arial"/>
        </w:rPr>
        <w:t>§ 25.</w:t>
      </w:r>
      <w:r w:rsidRPr="00D6679C">
        <w:rPr>
          <w:rFonts w:ascii="Arial" w:hAnsi="Arial" w:cs="Arial"/>
        </w:rPr>
        <w:t xml:space="preserve"> (1) Die Kapitalanlagegesellschaft für Immobilien muss die Grundstücks-Gesellschaft, an der sie für Rechnung des Immobilienfonds beteiligt ist, vertraglich verpflichten, monatlich Vermögensaufstellungen bei der Kapitalanlagegesellschaft für Immobilien und der Depotbank einzureichen und diese einmal jährlich an Hand des von einem Abschlussprüfer mit einem Bestätigungsvermerk versehenen Jahresabschlusses der Grundstücks-Gesellschaft vom Bankprüfer der Kapitalanlagegesellschaft für Immobilien prüfen zu lassen. Die Vermögensaufstellungen sind bei den Bewertungen zur laufenden Preisermittlung zu Grunde zu legen.</w:t>
      </w:r>
    </w:p>
    <w:p w14:paraId="19473679" w14:textId="77777777" w:rsidR="009876BE" w:rsidRPr="00D6679C" w:rsidRDefault="009876BE" w:rsidP="00536292">
      <w:pPr>
        <w:pStyle w:val="51Abs"/>
        <w:rPr>
          <w:rFonts w:ascii="Arial" w:hAnsi="Arial" w:cs="Arial"/>
        </w:rPr>
      </w:pPr>
      <w:r w:rsidRPr="00D6679C">
        <w:rPr>
          <w:rFonts w:ascii="Arial" w:hAnsi="Arial" w:cs="Arial"/>
        </w:rPr>
        <w:t>(2) Die im Jahresabschluss oder der Vermögensaufstellung der Grundstücks-Gesellschaft ausgewiesenen Grundstücke sind mit dem Wert anzusetzen, der von mindestens zwei Sachverständigen gemäß § 29 Abs. 1 festgestellt wurde. § 29 Abs. 2 zweiter Satz ist anzuwenden. Die Sachverständigen haben die Grundstücke vor Erwerb der Beteiligung an der Grundstücks-Gesellschaft und danach mindestens einmal jährlich zu bewerten sowie neu zu erwerbende Grundstücke vor ihrem Erwerb. Die sonstigen Vermögensgegenstände der Grundstücks-Gesellschaft sind ebenso wie die sonstigen Vermögensgegenstände des Immobilienfonds zu bewerten. Die aufgenommenen Kredite und sonstigen Verbindlichkeiten sind von diesen Werten abzuziehen.</w:t>
      </w:r>
    </w:p>
    <w:p w14:paraId="5C018138" w14:textId="77777777" w:rsidR="009876BE" w:rsidRPr="00D6679C" w:rsidRDefault="009876BE" w:rsidP="00536292">
      <w:pPr>
        <w:pStyle w:val="51Abs"/>
        <w:rPr>
          <w:rFonts w:ascii="Arial" w:hAnsi="Arial" w:cs="Arial"/>
        </w:rPr>
      </w:pPr>
      <w:r w:rsidRPr="00D6679C">
        <w:rPr>
          <w:rFonts w:ascii="Arial" w:hAnsi="Arial" w:cs="Arial"/>
        </w:rPr>
        <w:t>(3) Der sich ergebende Wert der Grundstücks-Gesellschaft ist entsprechend der Höhe der Beteiligung unter Berücksichtigung sonstiger wertbeeinflussender Faktoren in den Immobilienfonds einzustellen.</w:t>
      </w:r>
    </w:p>
    <w:p w14:paraId="40C72333" w14:textId="77777777" w:rsidR="009876BE" w:rsidRPr="00D6679C" w:rsidRDefault="009876BE" w:rsidP="00536292">
      <w:pPr>
        <w:pStyle w:val="51Abs"/>
        <w:rPr>
          <w:rFonts w:ascii="Arial" w:hAnsi="Arial" w:cs="Arial"/>
        </w:rPr>
      </w:pPr>
      <w:r w:rsidRPr="00D6679C">
        <w:rPr>
          <w:rStyle w:val="991GldSymbol"/>
          <w:rFonts w:ascii="Arial" w:hAnsi="Arial" w:cs="Arial"/>
        </w:rPr>
        <w:t>§ 26.</w:t>
      </w:r>
      <w:r w:rsidRPr="00D6679C">
        <w:rPr>
          <w:rFonts w:ascii="Arial" w:hAnsi="Arial" w:cs="Arial"/>
        </w:rPr>
        <w:t xml:space="preserve"> Die Kapitalanlagegesellschaft für Immobilien hat mit der Grundstücks-Gesellschaft zu vereinbaren, dass die der Kapitalanlagegesellschaft für Immobilien für Rechnung des Immobilienfonds zustehenden Zahlungen, der Liquidationserlös und sonstige der Kapitalanlagegesellschaft für Immobilien für Rechnung des Immobilienfonds zustehende Beträge unverzüglich auf ein Konto des Immobilienfonds bei der Depotbank einzuzahlen sind. Die Depotbank hat zu überwachen, dass diese Vereinbarung getroffen wird.</w:t>
      </w:r>
    </w:p>
    <w:p w14:paraId="329E3DE9" w14:textId="77777777" w:rsidR="009876BE" w:rsidRPr="00D6679C" w:rsidRDefault="009876BE" w:rsidP="00536292">
      <w:pPr>
        <w:pStyle w:val="51Abs"/>
        <w:rPr>
          <w:rFonts w:ascii="Arial" w:hAnsi="Arial" w:cs="Arial"/>
        </w:rPr>
      </w:pPr>
      <w:r w:rsidRPr="00D6679C">
        <w:rPr>
          <w:rStyle w:val="991GldSymbol"/>
          <w:rFonts w:ascii="Arial" w:hAnsi="Arial" w:cs="Arial"/>
        </w:rPr>
        <w:t>§ 27.</w:t>
      </w:r>
      <w:r w:rsidRPr="00D6679C">
        <w:rPr>
          <w:rFonts w:ascii="Arial" w:hAnsi="Arial" w:cs="Arial"/>
        </w:rPr>
        <w:t xml:space="preserve"> Die Wirksamkeit eines Rechtsgeschäfts wird durch einen Verstoß gegen die Vorschriften der §§ 23 bis 26 nicht berührt.</w:t>
      </w:r>
    </w:p>
    <w:p w14:paraId="7BB9DA13" w14:textId="77777777" w:rsidR="009876BE" w:rsidRPr="00D6679C" w:rsidRDefault="009876BE" w:rsidP="00536292">
      <w:pPr>
        <w:pStyle w:val="51Abs"/>
        <w:rPr>
          <w:rFonts w:ascii="Arial" w:hAnsi="Arial" w:cs="Arial"/>
        </w:rPr>
      </w:pPr>
      <w:r w:rsidRPr="00D6679C">
        <w:rPr>
          <w:rStyle w:val="991GldSymbol"/>
          <w:rFonts w:ascii="Arial" w:hAnsi="Arial" w:cs="Arial"/>
        </w:rPr>
        <w:t>§ 28.</w:t>
      </w:r>
      <w:r w:rsidRPr="00D6679C">
        <w:rPr>
          <w:rFonts w:ascii="Arial" w:hAnsi="Arial" w:cs="Arial"/>
        </w:rPr>
        <w:t xml:space="preserve"> (1) Die Depotbank hat den Bestand der Beteiligungen an Grundstücks-Gesellschaften laufend zu überwachen. Sie hat ferner zu überwachen, dass beim Erwerb einer Beteiligung die Vorschriften des § 23 beachtet werden.</w:t>
      </w:r>
    </w:p>
    <w:p w14:paraId="23F00137" w14:textId="77777777" w:rsidR="009876BE" w:rsidRPr="00D6679C" w:rsidRDefault="009876BE" w:rsidP="00536292">
      <w:pPr>
        <w:pStyle w:val="51Abs"/>
        <w:rPr>
          <w:rFonts w:ascii="Arial" w:hAnsi="Arial" w:cs="Arial"/>
        </w:rPr>
      </w:pPr>
      <w:r w:rsidRPr="00D6679C">
        <w:rPr>
          <w:rFonts w:ascii="Arial" w:hAnsi="Arial" w:cs="Arial"/>
        </w:rPr>
        <w:t>(2) Verfügungen über Beteiligungen an Grundstücks-Gesellschaften oder zum Vermögen dieser Gesellschaften gehörende Gegenstände im Sinne des § 21 sowie Änderungen des Gesellschaftsvertrags oder der Satzung bedürfen der Zustimmung der Depotbank. Durch Vereinbarung zwischen Kapitalanlagegesellschaft für Immobilien und Grundstücks-Gesellschaft sind die Befugnisse der Depotbank nach Satz 1 sicherzustellen. Die Depotbank muss einer Verfügung oder Änderung nach Satz 1 zustimmen, wenn dies mit den Vorschriften dieses Gesetzes und den Fondsbestimmungen vereinbar ist und die Interessen der Anteilinhaber gewahrt werden. Stimmt die Depotbank zu, obwohl die Voraussetzungen nicht vorliegen, so berührt dies die Wirksamkeit der Verfügung oder Änderung nicht.</w:t>
      </w:r>
    </w:p>
    <w:p w14:paraId="496B6DA0" w14:textId="77777777" w:rsidR="00536292" w:rsidRDefault="00536292" w:rsidP="00536292">
      <w:pPr>
        <w:pStyle w:val="45UeberschrPara"/>
        <w:jc w:val="both"/>
        <w:rPr>
          <w:rFonts w:ascii="Arial" w:hAnsi="Arial" w:cs="Arial"/>
        </w:rPr>
      </w:pPr>
    </w:p>
    <w:p w14:paraId="39597A60" w14:textId="77777777" w:rsidR="009876BE" w:rsidRPr="00D6679C" w:rsidRDefault="009876BE" w:rsidP="00536292">
      <w:pPr>
        <w:pStyle w:val="45UeberschrPara"/>
        <w:jc w:val="both"/>
        <w:rPr>
          <w:rFonts w:ascii="Arial" w:hAnsi="Arial" w:cs="Arial"/>
        </w:rPr>
      </w:pPr>
      <w:r w:rsidRPr="00D6679C">
        <w:rPr>
          <w:rFonts w:ascii="Arial" w:hAnsi="Arial" w:cs="Arial"/>
        </w:rPr>
        <w:t>Bewertung der Vermögenswerte</w:t>
      </w:r>
    </w:p>
    <w:p w14:paraId="38B89A41" w14:textId="77777777" w:rsidR="009876BE" w:rsidRPr="00D6679C" w:rsidRDefault="009876BE" w:rsidP="00536292">
      <w:pPr>
        <w:pStyle w:val="51Abs"/>
        <w:rPr>
          <w:rFonts w:ascii="Arial" w:hAnsi="Arial" w:cs="Arial"/>
        </w:rPr>
      </w:pPr>
      <w:r w:rsidRPr="00D6679C">
        <w:rPr>
          <w:rStyle w:val="991GldSymbol"/>
          <w:rFonts w:ascii="Arial" w:hAnsi="Arial" w:cs="Arial"/>
        </w:rPr>
        <w:t>§ 29.</w:t>
      </w:r>
      <w:r w:rsidRPr="00D6679C">
        <w:rPr>
          <w:rFonts w:ascii="Arial" w:hAnsi="Arial" w:cs="Arial"/>
        </w:rPr>
        <w:t xml:space="preserve"> (1) Die Kapitalanlagegesellschaft für Immobilien hat in den Fondsbestimmungen die Bewertung der Vermögenswerte gemäß § 21 zu regeln. Für die Bewertung sind von der Kapitalanlagegesellschaft für Immobilien mindestens zwei von ihr und der Depotbank unabhängige, fachlich geeignete Sachverständige für das Fachgebiet der Immobilienschätzung und </w:t>
      </w:r>
      <w:r w:rsidRPr="00D6679C">
        <w:rPr>
          <w:rFonts w:ascii="Arial" w:hAnsi="Arial" w:cs="Arial"/>
        </w:rPr>
        <w:noBreakHyphen/>
      </w:r>
      <w:proofErr w:type="spellStart"/>
      <w:r w:rsidRPr="00D6679C">
        <w:rPr>
          <w:rFonts w:ascii="Arial" w:hAnsi="Arial" w:cs="Arial"/>
        </w:rPr>
        <w:t>bewertung</w:t>
      </w:r>
      <w:proofErr w:type="spellEnd"/>
      <w:r w:rsidRPr="00D6679C">
        <w:rPr>
          <w:rFonts w:ascii="Arial" w:hAnsi="Arial" w:cs="Arial"/>
        </w:rPr>
        <w:t xml:space="preserve"> beizuziehen. Die Bestellung der Sachverständigen erfolgt durch die Geschäftsleitung der Kapitalanlagegesellschaft für Immobilien im Einvernehmen mit der Depotbank und mit Zustimmung des Aufsichtsrates der Kapitalanlagegesellschaft für Immobilien. Für die unabhängigen Sachverständigen gelten die Ausschließungsgründe des § 62 BWG, mit Ausnahme von § 62 Z 6a BWG, sinngemäß. Für Fehlverhalten der Sachverständigen haften neben den Sachverständigen auch die Kapitalanlagegesellschaft für Immobilien und die Depotbank zur ungeteilten Hand und zwar wie für einen Erfüllungsgehilfen gemäß § 1313a ABGB.</w:t>
      </w:r>
    </w:p>
    <w:p w14:paraId="1D02803D" w14:textId="77777777" w:rsidR="009876BE" w:rsidRPr="00D6679C" w:rsidRDefault="009876BE" w:rsidP="00536292">
      <w:pPr>
        <w:pStyle w:val="51Abs"/>
        <w:rPr>
          <w:rFonts w:ascii="Arial" w:hAnsi="Arial" w:cs="Arial"/>
        </w:rPr>
      </w:pPr>
      <w:r w:rsidRPr="00D6679C">
        <w:rPr>
          <w:rFonts w:ascii="Arial" w:hAnsi="Arial" w:cs="Arial"/>
        </w:rPr>
        <w:t>(2) Die Bewertung der Vermögenswerte gemäß § 21 hat nach den allgemein anerkannten Bewertungsgrundsätzen und mindestens einmal jährlich zu erfolgen, jedenfalls aber bei Erwerb, Veräußerung oder Belastung derartiger Vermögenswerte, bei Anordnung einer Bewertung durch die Depotbank aus besonderem Anlass sowie in sonstigen, in den Fondsbestimmungen vorgesehenen Fällen. Den jeweiligen Berechnungen für die Wertermittlung des Immobilienfonds und seiner Anteile ist der arithmetische Mittelwert der zum gleichen Stichtag erfolgten Bewertungen der zwei oder mehreren Sachverständigen gemäß Abs. 1 zu Grunde zu legen.</w:t>
      </w:r>
    </w:p>
    <w:p w14:paraId="03FE68B9" w14:textId="77777777" w:rsidR="009876BE" w:rsidRPr="00D6679C" w:rsidRDefault="009876BE" w:rsidP="00536292">
      <w:pPr>
        <w:pStyle w:val="51Abs"/>
        <w:rPr>
          <w:rFonts w:ascii="Arial" w:hAnsi="Arial" w:cs="Arial"/>
        </w:rPr>
      </w:pPr>
      <w:r w:rsidRPr="00D6679C">
        <w:rPr>
          <w:rFonts w:ascii="Arial" w:hAnsi="Arial" w:cs="Arial"/>
        </w:rPr>
        <w:t>(3) Bei einer Beteiligung nach § 23 hat die Kapitalanlagegesellschaft für Immobilien in den Vermögensaufstellungen (Rechenschaftsberichten/Halbjahresberichten) die Angaben für die einzelnen Grundstücke und sonstigen Vermögensgegenstände der Grundstücks-Gesellschaft aufzuführen, als ob es sich um eine Direktveranlagung des Fonds handeln würde, und besonders zu kennzeichnen. Zusätzlich sind anzugeben:</w:t>
      </w:r>
    </w:p>
    <w:p w14:paraId="52043C66"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Firma, Rechtsform und Sitz der Grundstücks-Gesellschaft,</w:t>
      </w:r>
    </w:p>
    <w:p w14:paraId="078E01EE"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das Gesellschaftskapital,</w:t>
      </w:r>
    </w:p>
    <w:p w14:paraId="6DECB803"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die Höhe der Beteiligung und der Zeitpunkt ihres Erwerbs durch die Kapitalanlagegesellschaft für Immobilien und</w:t>
      </w:r>
    </w:p>
    <w:p w14:paraId="2D5C3FE8"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Zahl und Beträge der durch die Kapitalanlagegesellschaft für Immobilien oder Dritte nach § 24 gewährten Darlehen.</w:t>
      </w:r>
    </w:p>
    <w:p w14:paraId="470C61A6" w14:textId="77777777" w:rsidR="009876BE" w:rsidRPr="00D6679C" w:rsidRDefault="009876BE" w:rsidP="00536292">
      <w:pPr>
        <w:pStyle w:val="51Abs"/>
        <w:rPr>
          <w:rFonts w:ascii="Arial" w:hAnsi="Arial" w:cs="Arial"/>
        </w:rPr>
      </w:pPr>
      <w:r w:rsidRPr="00D6679C">
        <w:rPr>
          <w:rFonts w:ascii="Arial" w:hAnsi="Arial" w:cs="Arial"/>
        </w:rPr>
        <w:t>(4) Der Bankprüfer der Kapitalanlagegesellschaft für Immobilien hat bei der Gründung und in der Folge jeweils bei der Prüfung des Rechenschaftsberichtes Stellung zu nehmen, ob die Sachverständigen seines Erachtens gemäß Abs. 1 ordnungsgemäß bestellt worden sind und die übrigen Voraussetzungen der Abs. 1 bis 3 vorliegen. Wenn nach der Wahrnehmung des Bankprüfers diese Voraussetzungen fehlen oder wegfallen, so hat er hierüber der Depotbank und der Finanzmarktaufsichtsbehörde unverzüglich zu berichten. Die Finanzmarktaufsichtsbehörde trifft keine Haftung für die Auswahl und die Eignung der Sachverständigen.</w:t>
      </w:r>
    </w:p>
    <w:p w14:paraId="410B0A40" w14:textId="77777777" w:rsidR="00FF7729" w:rsidRDefault="00FF7729" w:rsidP="00536292">
      <w:pPr>
        <w:pStyle w:val="45UeberschrPara"/>
        <w:jc w:val="both"/>
        <w:rPr>
          <w:rFonts w:ascii="Arial" w:hAnsi="Arial" w:cs="Arial"/>
        </w:rPr>
      </w:pPr>
    </w:p>
    <w:p w14:paraId="5F951722" w14:textId="77777777" w:rsidR="009876BE" w:rsidRPr="00D6679C" w:rsidRDefault="009876BE" w:rsidP="00536292">
      <w:pPr>
        <w:pStyle w:val="45UeberschrPara"/>
        <w:jc w:val="both"/>
        <w:rPr>
          <w:rFonts w:ascii="Arial" w:hAnsi="Arial" w:cs="Arial"/>
        </w:rPr>
      </w:pPr>
      <w:r w:rsidRPr="00D6679C">
        <w:rPr>
          <w:rFonts w:ascii="Arial" w:hAnsi="Arial" w:cs="Arial"/>
        </w:rPr>
        <w:t>Risikomischung</w:t>
      </w:r>
    </w:p>
    <w:p w14:paraId="75A5640A" w14:textId="77777777" w:rsidR="009876BE" w:rsidRPr="00D6679C" w:rsidRDefault="009876BE" w:rsidP="00536292">
      <w:pPr>
        <w:pStyle w:val="51Abs"/>
        <w:rPr>
          <w:rFonts w:ascii="Arial" w:hAnsi="Arial" w:cs="Arial"/>
        </w:rPr>
      </w:pPr>
      <w:r w:rsidRPr="00D6679C">
        <w:rPr>
          <w:rStyle w:val="991GldSymbol"/>
          <w:rFonts w:ascii="Arial" w:hAnsi="Arial" w:cs="Arial"/>
        </w:rPr>
        <w:t>§ 30.</w:t>
      </w:r>
      <w:r w:rsidRPr="00D6679C">
        <w:rPr>
          <w:rFonts w:ascii="Arial" w:hAnsi="Arial" w:cs="Arial"/>
        </w:rPr>
        <w:t xml:space="preserve"> Die Fondsbestimmungen müssen die Mindestanzahl der für den Immobilienfonds zu erwerbenden Vermögenswerte gemäß § 21 sowie den höchstmöglichen Wert eines einzelnen derartigen Vermögenswertes im Verhältnis zum gesamten Fondsvermögen festsetzen.</w:t>
      </w:r>
    </w:p>
    <w:p w14:paraId="64FBDB07" w14:textId="77777777" w:rsidR="00FF7729" w:rsidRDefault="00FF7729" w:rsidP="00536292">
      <w:pPr>
        <w:pStyle w:val="45UeberschrPara"/>
        <w:jc w:val="both"/>
        <w:rPr>
          <w:rFonts w:ascii="Arial" w:hAnsi="Arial" w:cs="Arial"/>
        </w:rPr>
      </w:pPr>
    </w:p>
    <w:p w14:paraId="2D0E7E13" w14:textId="77777777" w:rsidR="009876BE" w:rsidRPr="00D6679C" w:rsidRDefault="009876BE" w:rsidP="00536292">
      <w:pPr>
        <w:pStyle w:val="45UeberschrPara"/>
        <w:jc w:val="both"/>
        <w:rPr>
          <w:rFonts w:ascii="Arial" w:hAnsi="Arial" w:cs="Arial"/>
        </w:rPr>
      </w:pPr>
      <w:r w:rsidRPr="00D6679C">
        <w:rPr>
          <w:rFonts w:ascii="Arial" w:hAnsi="Arial" w:cs="Arial"/>
        </w:rPr>
        <w:t>Anlaufzeit</w:t>
      </w:r>
    </w:p>
    <w:p w14:paraId="20077346" w14:textId="77777777" w:rsidR="009876BE" w:rsidRPr="00D6679C" w:rsidRDefault="009876BE" w:rsidP="00536292">
      <w:pPr>
        <w:pStyle w:val="51Abs"/>
        <w:rPr>
          <w:rFonts w:ascii="Arial" w:hAnsi="Arial" w:cs="Arial"/>
        </w:rPr>
      </w:pPr>
      <w:r w:rsidRPr="00D6679C">
        <w:rPr>
          <w:rStyle w:val="991GldSymbol"/>
          <w:rFonts w:ascii="Arial" w:hAnsi="Arial" w:cs="Arial"/>
        </w:rPr>
        <w:t>§ 31.</w:t>
      </w:r>
      <w:r w:rsidRPr="00D6679C">
        <w:rPr>
          <w:rFonts w:ascii="Arial" w:hAnsi="Arial" w:cs="Arial"/>
        </w:rPr>
        <w:t xml:space="preserve"> Die Fondsbestimmungen müssen den Zeitraum bestimmen, der für die Erreichung der Mindestanzahl gemäß § 30 zur Verfügung steht.</w:t>
      </w:r>
    </w:p>
    <w:p w14:paraId="58DE0C23" w14:textId="77777777" w:rsidR="00FF7729" w:rsidRDefault="00FF7729" w:rsidP="00536292">
      <w:pPr>
        <w:pStyle w:val="45UeberschrPara"/>
        <w:jc w:val="both"/>
        <w:rPr>
          <w:rFonts w:ascii="Arial" w:hAnsi="Arial" w:cs="Arial"/>
        </w:rPr>
      </w:pPr>
    </w:p>
    <w:p w14:paraId="59846E09" w14:textId="77777777" w:rsidR="009876BE" w:rsidRPr="00D6679C" w:rsidRDefault="009876BE" w:rsidP="00536292">
      <w:pPr>
        <w:pStyle w:val="45UeberschrPara"/>
        <w:jc w:val="both"/>
        <w:rPr>
          <w:rFonts w:ascii="Arial" w:hAnsi="Arial" w:cs="Arial"/>
        </w:rPr>
      </w:pPr>
      <w:r w:rsidRPr="00D6679C">
        <w:rPr>
          <w:rFonts w:ascii="Arial" w:hAnsi="Arial" w:cs="Arial"/>
        </w:rPr>
        <w:t>Liquiditätsvorschriften</w:t>
      </w:r>
    </w:p>
    <w:p w14:paraId="487E2882" w14:textId="77777777" w:rsidR="009876BE" w:rsidRPr="00D6679C" w:rsidRDefault="009876BE" w:rsidP="00536292">
      <w:pPr>
        <w:pStyle w:val="51Abs"/>
        <w:rPr>
          <w:rFonts w:ascii="Arial" w:hAnsi="Arial" w:cs="Arial"/>
        </w:rPr>
      </w:pPr>
      <w:r w:rsidRPr="00D6679C">
        <w:rPr>
          <w:rStyle w:val="991GldSymbol"/>
          <w:rFonts w:ascii="Arial" w:hAnsi="Arial" w:cs="Arial"/>
        </w:rPr>
        <w:t>§ 32.</w:t>
      </w:r>
      <w:r w:rsidRPr="00D6679C">
        <w:rPr>
          <w:rFonts w:ascii="Arial" w:hAnsi="Arial" w:cs="Arial"/>
        </w:rPr>
        <w:t xml:space="preserve"> (1) Die Kapitalanlagegesellschaft für Immobilien kann für einen Immobilienfonds folgende Vermögenswerte bis zu 49 </w:t>
      </w:r>
      <w:proofErr w:type="spellStart"/>
      <w:r w:rsidRPr="00D6679C">
        <w:rPr>
          <w:rFonts w:ascii="Arial" w:hAnsi="Arial" w:cs="Arial"/>
        </w:rPr>
        <w:t>vH</w:t>
      </w:r>
      <w:proofErr w:type="spellEnd"/>
      <w:r w:rsidRPr="00D6679C">
        <w:rPr>
          <w:rFonts w:ascii="Arial" w:hAnsi="Arial" w:cs="Arial"/>
        </w:rPr>
        <w:t xml:space="preserve"> des Fondsvermögens halten bzw. erwerben:</w:t>
      </w:r>
    </w:p>
    <w:p w14:paraId="2AE4E9E1"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Bankguthaben;</w:t>
      </w:r>
    </w:p>
    <w:p w14:paraId="2AED30BC"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Geldmarktinstrumente;</w:t>
      </w:r>
    </w:p>
    <w:p w14:paraId="68736786" w14:textId="77777777" w:rsidR="009876BE" w:rsidRPr="00D6679C" w:rsidRDefault="009876BE" w:rsidP="00536292">
      <w:pPr>
        <w:pStyle w:val="52Aufzaehle1Ziffer"/>
        <w:rPr>
          <w:rFonts w:ascii="Arial" w:hAnsi="Arial" w:cs="Arial"/>
        </w:rPr>
      </w:pPr>
      <w:r w:rsidRPr="00D6679C">
        <w:rPr>
          <w:rFonts w:ascii="Arial" w:hAnsi="Arial" w:cs="Arial"/>
        </w:rPr>
        <w:tab/>
        <w:t>3.</w:t>
      </w:r>
      <w:r w:rsidRPr="00D6679C">
        <w:rPr>
          <w:rFonts w:ascii="Arial" w:hAnsi="Arial" w:cs="Arial"/>
        </w:rPr>
        <w:tab/>
        <w:t xml:space="preserve">Anteile an OGAW gemäß § 2 Investmentfondsgesetz 2011 – </w:t>
      </w:r>
      <w:proofErr w:type="spellStart"/>
      <w:r w:rsidRPr="00D6679C">
        <w:rPr>
          <w:rFonts w:ascii="Arial" w:hAnsi="Arial" w:cs="Arial"/>
        </w:rPr>
        <w:t>InvFG</w:t>
      </w:r>
      <w:proofErr w:type="spellEnd"/>
      <w:r w:rsidRPr="00D6679C">
        <w:rPr>
          <w:rFonts w:ascii="Arial" w:hAnsi="Arial" w:cs="Arial"/>
        </w:rPr>
        <w:t xml:space="preserve"> 2011, BGBl. I Nr. 77/2011 oder an Spezialfonds gemäß § 163 </w:t>
      </w:r>
      <w:proofErr w:type="spellStart"/>
      <w:r w:rsidRPr="00D6679C">
        <w:rPr>
          <w:rFonts w:ascii="Arial" w:hAnsi="Arial" w:cs="Arial"/>
        </w:rPr>
        <w:t>InvFG</w:t>
      </w:r>
      <w:proofErr w:type="spellEnd"/>
      <w:r w:rsidRPr="00D6679C">
        <w:rPr>
          <w:rFonts w:ascii="Arial" w:hAnsi="Arial" w:cs="Arial"/>
        </w:rPr>
        <w:t> 2011, die nach den Fondsbestimmungen ausschließlich direkt oder indirekt in Vermögensgegenstände nach den Z 1, 2 und 4 anlegen dürfen;</w:t>
      </w:r>
    </w:p>
    <w:p w14:paraId="2E57679B" w14:textId="77777777" w:rsidR="009876BE" w:rsidRPr="00D6679C" w:rsidRDefault="009876BE" w:rsidP="00536292">
      <w:pPr>
        <w:pStyle w:val="52Aufzaehle1Ziffer"/>
        <w:rPr>
          <w:rFonts w:ascii="Arial" w:hAnsi="Arial" w:cs="Arial"/>
        </w:rPr>
      </w:pPr>
      <w:r w:rsidRPr="00D6679C">
        <w:rPr>
          <w:rFonts w:ascii="Arial" w:hAnsi="Arial" w:cs="Arial"/>
        </w:rPr>
        <w:tab/>
        <w:t>4.</w:t>
      </w:r>
      <w:r w:rsidRPr="00D6679C">
        <w:rPr>
          <w:rFonts w:ascii="Arial" w:hAnsi="Arial" w:cs="Arial"/>
        </w:rPr>
        <w:tab/>
        <w:t>Teilschuldverschreibungen, Kassenobligationen, Wandelschuldverschreibungen, Pfandbriefe, Kommunalschuldverschreibungen und Bundesschatzscheine mit einer jeweiligen Restlaufzeit von längstens fünf Jahren, sofern die gewichtete durchschnittliche Restlaufzeit bis zum Kapitaltilgungszeitpunkt dieser im Fondsvermögen gehaltenen Vermögenswerte längstens drei Jahre beträgt;</w:t>
      </w:r>
    </w:p>
    <w:p w14:paraId="6A2E7CAC" w14:textId="77777777" w:rsidR="009876BE" w:rsidRPr="00D6679C" w:rsidRDefault="009876BE" w:rsidP="00536292">
      <w:pPr>
        <w:pStyle w:val="52Aufzaehle1Ziffer"/>
        <w:rPr>
          <w:rFonts w:ascii="Arial" w:hAnsi="Arial" w:cs="Arial"/>
        </w:rPr>
      </w:pPr>
      <w:r w:rsidRPr="00D6679C">
        <w:rPr>
          <w:rFonts w:ascii="Arial" w:hAnsi="Arial" w:cs="Arial"/>
        </w:rPr>
        <w:tab/>
        <w:t>5.</w:t>
      </w:r>
      <w:r w:rsidRPr="00D6679C">
        <w:rPr>
          <w:rFonts w:ascii="Arial" w:hAnsi="Arial" w:cs="Arial"/>
        </w:rPr>
        <w:tab/>
        <w:t>Wertpapiere, die an einer Börse in einem Mitgliedstaat der Europäischen Union oder in einem Vertragsstaat des Abkommens über den Europäischen Wirtschaftsraum zum amtlichen Markt zugelassen sind, soweit diese Wertpapiere insgesamt einen Betrag von 5 </w:t>
      </w:r>
      <w:proofErr w:type="spellStart"/>
      <w:r w:rsidRPr="00D6679C">
        <w:rPr>
          <w:rFonts w:ascii="Arial" w:hAnsi="Arial" w:cs="Arial"/>
        </w:rPr>
        <w:t>vH</w:t>
      </w:r>
      <w:proofErr w:type="spellEnd"/>
      <w:r w:rsidRPr="00D6679C">
        <w:rPr>
          <w:rFonts w:ascii="Arial" w:hAnsi="Arial" w:cs="Arial"/>
        </w:rPr>
        <w:t xml:space="preserve"> des Fondsvermögens nicht überschreiten.</w:t>
      </w:r>
    </w:p>
    <w:p w14:paraId="1471CABF" w14:textId="77777777" w:rsidR="009876BE" w:rsidRPr="00D6679C" w:rsidRDefault="009876BE" w:rsidP="00536292">
      <w:pPr>
        <w:pStyle w:val="58Schlussteile0Abs"/>
        <w:rPr>
          <w:rFonts w:ascii="Arial" w:hAnsi="Arial" w:cs="Arial"/>
        </w:rPr>
      </w:pPr>
      <w:r w:rsidRPr="00D6679C">
        <w:rPr>
          <w:rFonts w:ascii="Arial" w:hAnsi="Arial" w:cs="Arial"/>
        </w:rPr>
        <w:t>Die Kapitalanlagegesellschaft für Immobilien hat vom Fondsvermögen eines Immobilienfonds einen Betrag, der mindestens 10 </w:t>
      </w:r>
      <w:proofErr w:type="spellStart"/>
      <w:r w:rsidRPr="00D6679C">
        <w:rPr>
          <w:rFonts w:ascii="Arial" w:hAnsi="Arial" w:cs="Arial"/>
        </w:rPr>
        <w:t>vH</w:t>
      </w:r>
      <w:proofErr w:type="spellEnd"/>
      <w:r w:rsidRPr="00D6679C">
        <w:rPr>
          <w:rFonts w:ascii="Arial" w:hAnsi="Arial" w:cs="Arial"/>
        </w:rPr>
        <w:t xml:space="preserve"> des Fondsvermögens (ohne Erträgnisse), bei Immobilienspezialfonds aber mindestens 5 </w:t>
      </w:r>
      <w:proofErr w:type="spellStart"/>
      <w:r w:rsidRPr="00D6679C">
        <w:rPr>
          <w:rFonts w:ascii="Arial" w:hAnsi="Arial" w:cs="Arial"/>
        </w:rPr>
        <w:t>vH</w:t>
      </w:r>
      <w:proofErr w:type="spellEnd"/>
      <w:r w:rsidRPr="00D6679C">
        <w:rPr>
          <w:rFonts w:ascii="Arial" w:hAnsi="Arial" w:cs="Arial"/>
        </w:rPr>
        <w:t xml:space="preserve"> des Fondsvermögens (ohne Erträgnisse) entspricht, in Vermögenswerten gemäß Z 1 bis 4 zu unterhalten.</w:t>
      </w:r>
    </w:p>
    <w:p w14:paraId="6C7BC951" w14:textId="77777777" w:rsidR="009876BE" w:rsidRPr="00D6679C" w:rsidRDefault="009876BE" w:rsidP="00536292">
      <w:pPr>
        <w:pStyle w:val="51Abs"/>
        <w:rPr>
          <w:rFonts w:ascii="Arial" w:hAnsi="Arial" w:cs="Arial"/>
        </w:rPr>
      </w:pPr>
      <w:r w:rsidRPr="00D6679C">
        <w:rPr>
          <w:rFonts w:ascii="Arial" w:hAnsi="Arial" w:cs="Arial"/>
        </w:rPr>
        <w:t xml:space="preserve">(1a) Abs. 1 letzter Satz wird auch entsprochen, wenn die Kapitalanlagegesellschaft für Immobilien für den Immobilienfonds eine schriftliche Vereinbarung mit einem Kreditinstitut oder einem Versicherungsunternehmen, je mit Sitz in einem Mitgliedstaat der Europäischen Union oder in einem Vertragsstaat des Abkommens über den Europäischen Wirtschaftsraum, geschlossen hat, die den Vertragspartner verpflichtet, bei Aufforderung durch die Kapitalanlagegesellschaft für Immobilien Anteile des Immobilienfonds im Gegenwert bis zur in den Fondsbestimmungen festgelegten Mindestliquidität zu erwerben, um dem Immobilienfonds die notwendige Liquidität zur Verfügung </w:t>
      </w:r>
      <w:proofErr w:type="spellStart"/>
      <w:r w:rsidRPr="00D6679C">
        <w:rPr>
          <w:rFonts w:ascii="Arial" w:hAnsi="Arial" w:cs="Arial"/>
        </w:rPr>
        <w:t>zustellen</w:t>
      </w:r>
      <w:proofErr w:type="spellEnd"/>
      <w:r w:rsidRPr="00D6679C">
        <w:rPr>
          <w:rFonts w:ascii="Arial" w:hAnsi="Arial" w:cs="Arial"/>
        </w:rPr>
        <w:t>.</w:t>
      </w:r>
    </w:p>
    <w:p w14:paraId="63E710A6" w14:textId="77777777" w:rsidR="009876BE" w:rsidRPr="00D6679C" w:rsidRDefault="009876BE" w:rsidP="00536292">
      <w:pPr>
        <w:pStyle w:val="51Abs"/>
        <w:rPr>
          <w:rFonts w:ascii="Arial" w:hAnsi="Arial" w:cs="Arial"/>
        </w:rPr>
      </w:pPr>
      <w:r w:rsidRPr="00D6679C">
        <w:rPr>
          <w:rFonts w:ascii="Arial" w:hAnsi="Arial" w:cs="Arial"/>
        </w:rPr>
        <w:t>(2) Nach Maßgabe der Fondsbestimmungen dürfen neben den Erträgnissen Bankguthaben, bis zu einer Höhe von 20 </w:t>
      </w:r>
      <w:proofErr w:type="spellStart"/>
      <w:r w:rsidRPr="00D6679C">
        <w:rPr>
          <w:rFonts w:ascii="Arial" w:hAnsi="Arial" w:cs="Arial"/>
        </w:rPr>
        <w:t>vH</w:t>
      </w:r>
      <w:proofErr w:type="spellEnd"/>
      <w:r w:rsidRPr="00D6679C">
        <w:rPr>
          <w:rFonts w:ascii="Arial" w:hAnsi="Arial" w:cs="Arial"/>
        </w:rPr>
        <w:t xml:space="preserve"> des Fondsvermögens bei derselben Kreditinstitutsgruppe (§ 30 BWG) gehalten werden. Abweichend davon dürfen bei Immobilienspezialfonds Bankguthaben für einen Zeitraum von höchstens drei Monaten bis zu einer Höhe von 40 </w:t>
      </w:r>
      <w:proofErr w:type="spellStart"/>
      <w:r w:rsidRPr="00D6679C">
        <w:rPr>
          <w:rFonts w:ascii="Arial" w:hAnsi="Arial" w:cs="Arial"/>
        </w:rPr>
        <w:t>vH</w:t>
      </w:r>
      <w:proofErr w:type="spellEnd"/>
      <w:r w:rsidRPr="00D6679C">
        <w:rPr>
          <w:rFonts w:ascii="Arial" w:hAnsi="Arial" w:cs="Arial"/>
        </w:rPr>
        <w:t xml:space="preserve"> des Fondsvermögens bei derselben Kreditinstitutsgruppe gehalten werden. Bei Veranlagungen gemäß Abs. 1 Z 2, 4 und 5 gilt § 72 in Verbindung mit § 74 Abs. 1 und 3 </w:t>
      </w:r>
      <w:proofErr w:type="spellStart"/>
      <w:r w:rsidRPr="00D6679C">
        <w:rPr>
          <w:rFonts w:ascii="Arial" w:hAnsi="Arial" w:cs="Arial"/>
        </w:rPr>
        <w:t>InvFG</w:t>
      </w:r>
      <w:proofErr w:type="spellEnd"/>
      <w:r w:rsidRPr="00D6679C">
        <w:rPr>
          <w:rFonts w:ascii="Arial" w:hAnsi="Arial" w:cs="Arial"/>
        </w:rPr>
        <w:t xml:space="preserve"> 2011 sinngemäß. Bei Veranlagungen gemäß Abs. 1 Z 3 gilt § 71 in Verbindung mit § 77 Abs. 1 und 2 </w:t>
      </w:r>
      <w:proofErr w:type="spellStart"/>
      <w:r w:rsidRPr="00D6679C">
        <w:rPr>
          <w:rFonts w:ascii="Arial" w:hAnsi="Arial" w:cs="Arial"/>
        </w:rPr>
        <w:t>InvFG</w:t>
      </w:r>
      <w:proofErr w:type="spellEnd"/>
      <w:r w:rsidRPr="00D6679C">
        <w:rPr>
          <w:rFonts w:ascii="Arial" w:hAnsi="Arial" w:cs="Arial"/>
        </w:rPr>
        <w:t> 2011 sinngemäß.</w:t>
      </w:r>
    </w:p>
    <w:p w14:paraId="3276A39F" w14:textId="77777777" w:rsidR="009876BE" w:rsidRPr="00D6679C" w:rsidRDefault="009876BE" w:rsidP="00536292">
      <w:pPr>
        <w:pStyle w:val="51Abs"/>
        <w:rPr>
          <w:rFonts w:ascii="Arial" w:hAnsi="Arial" w:cs="Arial"/>
        </w:rPr>
      </w:pPr>
      <w:r w:rsidRPr="00D6679C">
        <w:rPr>
          <w:rFonts w:ascii="Arial" w:hAnsi="Arial" w:cs="Arial"/>
        </w:rPr>
        <w:t>(3) Anteile an geldmarktnahen Kapitalanlagefonds sind Bankguthaben in Anwendung der Abs. 1 und 2 gleichzuhalten.</w:t>
      </w:r>
    </w:p>
    <w:p w14:paraId="0C6FD325" w14:textId="77777777" w:rsidR="009876BE" w:rsidRPr="00D6679C" w:rsidRDefault="009876BE" w:rsidP="00536292">
      <w:pPr>
        <w:pStyle w:val="51Abs"/>
        <w:rPr>
          <w:rFonts w:ascii="Arial" w:hAnsi="Arial" w:cs="Arial"/>
        </w:rPr>
      </w:pPr>
      <w:r w:rsidRPr="00D6679C">
        <w:rPr>
          <w:rFonts w:ascii="Arial" w:hAnsi="Arial" w:cs="Arial"/>
        </w:rPr>
        <w:t>(4) Die Rechtswirksamkeit des Erwerbes von Wertpapieren sowie der Veranlagung in Bankguthaben wird durch einen Verstoß gegen die Abs. 1 bis 3 nicht berührt.</w:t>
      </w:r>
    </w:p>
    <w:p w14:paraId="3903F7C0" w14:textId="77777777" w:rsidR="00FF7729" w:rsidRDefault="00FF7729" w:rsidP="00536292">
      <w:pPr>
        <w:pStyle w:val="45UeberschrPara"/>
        <w:jc w:val="both"/>
        <w:rPr>
          <w:rFonts w:ascii="Arial" w:hAnsi="Arial" w:cs="Arial"/>
        </w:rPr>
      </w:pPr>
    </w:p>
    <w:p w14:paraId="68445B43" w14:textId="77777777" w:rsidR="009876BE" w:rsidRPr="00D6679C" w:rsidRDefault="009876BE" w:rsidP="00536292">
      <w:pPr>
        <w:pStyle w:val="45UeberschrPara"/>
        <w:jc w:val="both"/>
        <w:rPr>
          <w:rFonts w:ascii="Arial" w:hAnsi="Arial" w:cs="Arial"/>
        </w:rPr>
      </w:pPr>
      <w:r w:rsidRPr="00D6679C">
        <w:rPr>
          <w:rFonts w:ascii="Arial" w:hAnsi="Arial" w:cs="Arial"/>
        </w:rPr>
        <w:t>Derivative Produkte</w:t>
      </w:r>
    </w:p>
    <w:p w14:paraId="216E035E" w14:textId="77777777" w:rsidR="009876BE" w:rsidRPr="00D6679C" w:rsidRDefault="009876BE" w:rsidP="00536292">
      <w:pPr>
        <w:pStyle w:val="51Abs"/>
        <w:rPr>
          <w:rFonts w:ascii="Arial" w:hAnsi="Arial" w:cs="Arial"/>
        </w:rPr>
      </w:pPr>
      <w:r w:rsidRPr="00D6679C">
        <w:rPr>
          <w:rStyle w:val="991GldSymbol"/>
          <w:rFonts w:ascii="Arial" w:hAnsi="Arial" w:cs="Arial"/>
        </w:rPr>
        <w:t>§ 33.</w:t>
      </w:r>
      <w:r w:rsidRPr="00D6679C">
        <w:rPr>
          <w:rFonts w:ascii="Arial" w:hAnsi="Arial" w:cs="Arial"/>
        </w:rPr>
        <w:t xml:space="preserve"> (1) Für einen Immobilienfonds dürfen zur Absicherung der Vermögensgegenstände und zur Fixierung von Forderungen aus der Bewirtschaftung der Vermögenswerte gemäß § 21, die in den folgenden 24 Monaten fällig werden, abgeleitete Finanzinstrumente (Derivate), einschließlich gleichwertiger bar abgerechneter Instrumente, die an einem geregelten Markt gemäß Art. 4 Abs. 1 Nummer 92 der Verordnung (EU) Nr. 575/2013 notiert oder gehandelt werden, oder an einem anderen anerkannten, geregelten, für das Publikum offenen und ordnungsgemäß funktionierenden Wertpapiermarkt eines Mitgliedstaates der Europäischen Union oder eines Vertragsstaates des Abkommens über den Europäischen Wirtschaftsraum gehandelt werden oder an einer Wertpapierbörse eines Drittlandes (§ 2 Z 8 BWG) amtlich notiert oder an einem anerkannten, geregelten, für das Publikum offenen und ordnungsgemäß funktionierenden Wertpapiermarkt eines Drittlandes gehandelt werden, sofern die Wahl dieser Börse oder dieses Marktes in den Fondsbestimmungen ausdrücklich vorgesehen ist, oder abgeleitete Finanzinstrumente, die nicht an einer Börse oder einem geregelten Markt gehandelt werden (OTC-Derivate), wie etwa Zinsswaps und Devisenswaps, eingesetzt werden, sofern:</w:t>
      </w:r>
    </w:p>
    <w:p w14:paraId="1483E174"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es sich bei den Basiswerten um Wertpapiere, Geldmarktinstrumente, Vermögensgegenstände gemäß § 21 Abs. 1 und 2 sowie Beteiligungen gemäß § 23 oder um Finanzindizes, Zinssätze, Wechselkurse oder Währungen handelt, in welche der Immobilienfonds gemäß den in seinen Fondsbestimmungen genannten Anlagezielen investieren darf,</w:t>
      </w:r>
    </w:p>
    <w:p w14:paraId="226CCA60"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die Gegenparteien bei Geschäften mit OTC-Derivaten einer Aufsicht unterliegende Institute der Kategorien sind, die von der Finanzmarktaufsichtsbehörde durch Verordnung zugelassen wurden, und</w:t>
      </w:r>
    </w:p>
    <w:p w14:paraId="429C974C"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die OTC-Derivate einer zuverlässigen und überprüfbaren Bewertung auf Tagesbasis unterliegen und jederzeit auf Initiative der Kapitalanlagegesellschaft für Immobilien zum angemessenen Zeitwert veräußert, liquidiert oder durch ein Gegengeschäft glattgestellt werden können.</w:t>
      </w:r>
    </w:p>
    <w:p w14:paraId="0C6510F6" w14:textId="77777777" w:rsidR="009876BE" w:rsidRPr="00D6679C" w:rsidRDefault="009876BE" w:rsidP="00536292">
      <w:pPr>
        <w:pStyle w:val="51Abs"/>
        <w:rPr>
          <w:rFonts w:ascii="Arial" w:hAnsi="Arial" w:cs="Arial"/>
        </w:rPr>
      </w:pPr>
      <w:r w:rsidRPr="00D6679C">
        <w:rPr>
          <w:rFonts w:ascii="Arial" w:hAnsi="Arial" w:cs="Arial"/>
        </w:rPr>
        <w:t>(2) Die Kapitalanlagegesellschaft für Immobilien hat ein Verfahren zu verwenden, das eine präzise und unabhängige Bewertung des jeweiligen Wertes der OTC-Derivate erlaubt.</w:t>
      </w:r>
    </w:p>
    <w:p w14:paraId="1C485262" w14:textId="77777777" w:rsidR="009876BE" w:rsidRPr="00D6679C" w:rsidRDefault="009876BE" w:rsidP="00536292">
      <w:pPr>
        <w:pStyle w:val="51Abs"/>
        <w:rPr>
          <w:rFonts w:ascii="Arial" w:hAnsi="Arial" w:cs="Arial"/>
        </w:rPr>
      </w:pPr>
      <w:r w:rsidRPr="00D6679C">
        <w:rPr>
          <w:rFonts w:ascii="Arial" w:hAnsi="Arial" w:cs="Arial"/>
        </w:rPr>
        <w:t>(3) Das Ausfallrisiko bei Geschäften eines Immobilienfonds mit OTC-Derivaten darf folgende Sätze nicht überschreiten:</w:t>
      </w:r>
    </w:p>
    <w:p w14:paraId="1D8D491A" w14:textId="77777777" w:rsidR="009876BE" w:rsidRPr="00D6679C" w:rsidRDefault="009876BE" w:rsidP="00536292">
      <w:pPr>
        <w:pStyle w:val="52Ziffere1"/>
        <w:rPr>
          <w:rFonts w:ascii="Arial" w:hAnsi="Arial" w:cs="Arial"/>
        </w:rPr>
      </w:pPr>
      <w:r w:rsidRPr="00D6679C">
        <w:rPr>
          <w:rFonts w:ascii="Arial" w:hAnsi="Arial" w:cs="Arial"/>
        </w:rPr>
        <w:tab/>
      </w:r>
      <w:proofErr w:type="gramStart"/>
      <w:r w:rsidRPr="00D6679C">
        <w:rPr>
          <w:rFonts w:ascii="Arial" w:hAnsi="Arial" w:cs="Arial"/>
        </w:rPr>
        <w:t>1.</w:t>
      </w:r>
      <w:proofErr w:type="gramEnd"/>
      <w:r w:rsidRPr="00D6679C">
        <w:rPr>
          <w:rFonts w:ascii="Arial" w:hAnsi="Arial" w:cs="Arial"/>
        </w:rPr>
        <w:tab/>
        <w:t xml:space="preserve">wenn die Gegenpartei ein Kreditinstitut im Sinne des § 72 </w:t>
      </w:r>
      <w:proofErr w:type="spellStart"/>
      <w:r w:rsidRPr="00D6679C">
        <w:rPr>
          <w:rFonts w:ascii="Arial" w:hAnsi="Arial" w:cs="Arial"/>
        </w:rPr>
        <w:t>InvFG</w:t>
      </w:r>
      <w:proofErr w:type="spellEnd"/>
      <w:r w:rsidRPr="00D6679C">
        <w:rPr>
          <w:rFonts w:ascii="Arial" w:hAnsi="Arial" w:cs="Arial"/>
        </w:rPr>
        <w:t> 2011 ist, 10 </w:t>
      </w:r>
      <w:proofErr w:type="spellStart"/>
      <w:r w:rsidRPr="00D6679C">
        <w:rPr>
          <w:rFonts w:ascii="Arial" w:hAnsi="Arial" w:cs="Arial"/>
        </w:rPr>
        <w:t>vH</w:t>
      </w:r>
      <w:proofErr w:type="spellEnd"/>
      <w:r w:rsidRPr="00D6679C">
        <w:rPr>
          <w:rFonts w:ascii="Arial" w:hAnsi="Arial" w:cs="Arial"/>
        </w:rPr>
        <w:t xml:space="preserve"> des Fondsvermögens,</w:t>
      </w:r>
    </w:p>
    <w:p w14:paraId="503A3992"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ansonsten 5 </w:t>
      </w:r>
      <w:proofErr w:type="spellStart"/>
      <w:r w:rsidRPr="00D6679C">
        <w:rPr>
          <w:rFonts w:ascii="Arial" w:hAnsi="Arial" w:cs="Arial"/>
        </w:rPr>
        <w:t>vH</w:t>
      </w:r>
      <w:proofErr w:type="spellEnd"/>
      <w:r w:rsidRPr="00D6679C">
        <w:rPr>
          <w:rFonts w:ascii="Arial" w:hAnsi="Arial" w:cs="Arial"/>
        </w:rPr>
        <w:t xml:space="preserve"> des Fondsvermögens.</w:t>
      </w:r>
    </w:p>
    <w:p w14:paraId="64BF68AF" w14:textId="77777777" w:rsidR="00FF7729" w:rsidRDefault="00FF7729" w:rsidP="00536292">
      <w:pPr>
        <w:pStyle w:val="45UeberschrPara"/>
        <w:jc w:val="both"/>
        <w:rPr>
          <w:rFonts w:ascii="Arial" w:hAnsi="Arial" w:cs="Arial"/>
        </w:rPr>
      </w:pPr>
    </w:p>
    <w:p w14:paraId="1E1FE8D4" w14:textId="77777777" w:rsidR="009876BE" w:rsidRPr="00D6679C" w:rsidRDefault="009876BE" w:rsidP="00536292">
      <w:pPr>
        <w:pStyle w:val="45UeberschrPara"/>
        <w:jc w:val="both"/>
        <w:rPr>
          <w:rFonts w:ascii="Arial" w:hAnsi="Arial" w:cs="Arial"/>
        </w:rPr>
      </w:pPr>
      <w:r w:rsidRPr="00D6679C">
        <w:rPr>
          <w:rFonts w:ascii="Arial" w:hAnsi="Arial" w:cs="Arial"/>
        </w:rPr>
        <w:t>Fondsbestimmungen</w:t>
      </w:r>
    </w:p>
    <w:p w14:paraId="4933CC08" w14:textId="77777777" w:rsidR="009876BE" w:rsidRPr="00D6679C" w:rsidRDefault="009876BE" w:rsidP="00536292">
      <w:pPr>
        <w:pStyle w:val="51Abs"/>
        <w:rPr>
          <w:rFonts w:ascii="Arial" w:hAnsi="Arial" w:cs="Arial"/>
        </w:rPr>
      </w:pPr>
      <w:r w:rsidRPr="00D6679C">
        <w:rPr>
          <w:rStyle w:val="991GldSymbol"/>
          <w:rFonts w:ascii="Arial" w:hAnsi="Arial" w:cs="Arial"/>
        </w:rPr>
        <w:t>§ 34.</w:t>
      </w:r>
      <w:r w:rsidRPr="00D6679C">
        <w:rPr>
          <w:rFonts w:ascii="Arial" w:hAnsi="Arial" w:cs="Arial"/>
        </w:rPr>
        <w:t xml:space="preserve"> (1) Die Geschäftsleitung der Kapitalanlagegesellschaft für Immobilien hat Fondsbestimmungen aufzustellen, die das Rechtsverhältnis der Anteilinhaber zur Kapitalanlagegesellschaft für Immobilien sowie zur Depotbank regeln. </w:t>
      </w:r>
      <w:r w:rsidR="00954E05" w:rsidRPr="00F66C61">
        <w:rPr>
          <w:rFonts w:ascii="Arial" w:hAnsi="Arial" w:cs="Arial"/>
        </w:rPr>
        <w:t>Die Fondsbestimmungen sind der Depotbank zur Zustimmung vorzulegen und dem Aufsichtsrat in der nächstfolgenden Sitzung zur Kenntnis zu bringen</w:t>
      </w:r>
      <w:r w:rsidR="00954E05" w:rsidRPr="00A0052D">
        <w:t>.</w:t>
      </w:r>
      <w:r w:rsidR="00954E05">
        <w:t xml:space="preserve"> </w:t>
      </w:r>
      <w:r w:rsidRPr="00D6679C">
        <w:rPr>
          <w:rFonts w:ascii="Arial" w:hAnsi="Arial" w:cs="Arial"/>
        </w:rPr>
        <w:t>Nach Zustimmung des Aufsichtsrates der Kapitalanlagegesellschaft für Immobilien sind sie der Depotbank zur Zustimmung vorzulegen. Die Fondsbestimmungen bedürfen der Bewilligung der Finanzmarktaufsichtsbehörde, sofern es sich nicht um einen Immobilienspezialfonds (§ 1 Abs. 3) handelt. Diese Bewilligung ist zu erteilen, wenn die Fondsbestimmungen den berechtigten Interessen der Anteilinhaber nicht widersprechen.</w:t>
      </w:r>
    </w:p>
    <w:p w14:paraId="63271F87" w14:textId="77777777" w:rsidR="009876BE" w:rsidRPr="00D6679C" w:rsidRDefault="009876BE" w:rsidP="00536292">
      <w:pPr>
        <w:pStyle w:val="51Abs"/>
        <w:rPr>
          <w:rFonts w:ascii="Arial" w:hAnsi="Arial" w:cs="Arial"/>
        </w:rPr>
      </w:pPr>
      <w:r w:rsidRPr="00D6679C">
        <w:rPr>
          <w:rFonts w:ascii="Arial" w:hAnsi="Arial" w:cs="Arial"/>
        </w:rPr>
        <w:t>(2) Die Fondsbestimmungen haben außer den sonst in diesem Bundesgesetz vorgeschriebenen Angaben Bestimmungen darüber zu enthalten:</w:t>
      </w:r>
    </w:p>
    <w:p w14:paraId="6EF168F7"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ob die Anteilscheine auf Inhaber oder auf Namen lauten;</w:t>
      </w:r>
    </w:p>
    <w:p w14:paraId="3E54AD4A"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nach welchen Grundsätzen die Immobilien ausgewählt werden, die für den Fonds erworben werden;</w:t>
      </w:r>
    </w:p>
    <w:p w14:paraId="5188B68A" w14:textId="77777777" w:rsidR="009876BE" w:rsidRPr="00D6679C" w:rsidRDefault="009876BE" w:rsidP="00536292">
      <w:pPr>
        <w:pStyle w:val="52Aufzaehle1Ziffer"/>
        <w:rPr>
          <w:rFonts w:ascii="Arial" w:hAnsi="Arial" w:cs="Arial"/>
        </w:rPr>
      </w:pPr>
      <w:r w:rsidRPr="00D6679C">
        <w:rPr>
          <w:rFonts w:ascii="Arial" w:hAnsi="Arial" w:cs="Arial"/>
        </w:rPr>
        <w:tab/>
        <w:t>3.</w:t>
      </w:r>
      <w:r w:rsidRPr="00D6679C">
        <w:rPr>
          <w:rFonts w:ascii="Arial" w:hAnsi="Arial" w:cs="Arial"/>
        </w:rPr>
        <w:tab/>
        <w:t>welcher Anteil des Fondsvermögens höchstens in Bankguthaben bzw. in Forderungswertpapieren gehalten werden darf;</w:t>
      </w:r>
    </w:p>
    <w:p w14:paraId="04CFB0FD" w14:textId="77777777" w:rsidR="009876BE" w:rsidRPr="00D6679C" w:rsidRDefault="009876BE" w:rsidP="00536292">
      <w:pPr>
        <w:pStyle w:val="52Aufzaehle1Ziffer"/>
        <w:rPr>
          <w:rFonts w:ascii="Arial" w:hAnsi="Arial" w:cs="Arial"/>
        </w:rPr>
      </w:pPr>
      <w:r w:rsidRPr="00D6679C">
        <w:rPr>
          <w:rFonts w:ascii="Arial" w:hAnsi="Arial" w:cs="Arial"/>
        </w:rPr>
        <w:tab/>
        <w:t>4.</w:t>
      </w:r>
      <w:r w:rsidRPr="00D6679C">
        <w:rPr>
          <w:rFonts w:ascii="Arial" w:hAnsi="Arial" w:cs="Arial"/>
        </w:rPr>
        <w:tab/>
        <w:t>in welcher Höhe ein Mindestanteil des Fondsvermögens in Bankguthaben bzw. in Forderungswertpapieren zu halten ist;</w:t>
      </w:r>
    </w:p>
    <w:p w14:paraId="2EC5A01F" w14:textId="77777777" w:rsidR="009876BE" w:rsidRPr="00D6679C" w:rsidRDefault="009876BE" w:rsidP="00536292">
      <w:pPr>
        <w:pStyle w:val="58Schlussteile1Ziffer"/>
        <w:rPr>
          <w:rFonts w:ascii="Arial" w:hAnsi="Arial" w:cs="Arial"/>
        </w:rPr>
      </w:pPr>
      <w:r w:rsidRPr="00D6679C">
        <w:rPr>
          <w:rFonts w:ascii="Arial" w:hAnsi="Arial" w:cs="Arial"/>
        </w:rPr>
        <w:t>Erträge des Immobilienfonds dürfen insoweit nicht ausgeschüttet werden, als sie für künftige Instandsetzungen von Gegenständen des Fondsvermögens erforderlich sind;</w:t>
      </w:r>
    </w:p>
    <w:p w14:paraId="6E9C804D" w14:textId="77777777" w:rsidR="009876BE" w:rsidRPr="00D6679C" w:rsidRDefault="009876BE" w:rsidP="00536292">
      <w:pPr>
        <w:pStyle w:val="52Aufzaehle1Ziffer"/>
        <w:rPr>
          <w:rFonts w:ascii="Arial" w:hAnsi="Arial" w:cs="Arial"/>
        </w:rPr>
      </w:pPr>
      <w:r w:rsidRPr="00D6679C">
        <w:rPr>
          <w:rFonts w:ascii="Arial" w:hAnsi="Arial" w:cs="Arial"/>
        </w:rPr>
        <w:tab/>
        <w:t>5.</w:t>
      </w:r>
      <w:r w:rsidRPr="00D6679C">
        <w:rPr>
          <w:rFonts w:ascii="Arial" w:hAnsi="Arial" w:cs="Arial"/>
        </w:rPr>
        <w:tab/>
        <w:t>die Grundsätze für Vorschaurechnungen für die Entwicklung und Erhaltung des Fondsvermögens;</w:t>
      </w:r>
    </w:p>
    <w:p w14:paraId="04F30F46" w14:textId="77777777" w:rsidR="009876BE" w:rsidRPr="00D6679C" w:rsidRDefault="009876BE" w:rsidP="00536292">
      <w:pPr>
        <w:pStyle w:val="52Aufzaehle1Ziffer"/>
        <w:rPr>
          <w:rFonts w:ascii="Arial" w:hAnsi="Arial" w:cs="Arial"/>
        </w:rPr>
      </w:pPr>
      <w:r w:rsidRPr="00D6679C">
        <w:rPr>
          <w:rFonts w:ascii="Arial" w:hAnsi="Arial" w:cs="Arial"/>
        </w:rPr>
        <w:tab/>
        <w:t>6.</w:t>
      </w:r>
      <w:r w:rsidRPr="00D6679C">
        <w:rPr>
          <w:rFonts w:ascii="Arial" w:hAnsi="Arial" w:cs="Arial"/>
        </w:rPr>
        <w:tab/>
        <w:t>welche Vergütung die Kapitalanlagegesellschaft für Immobilien für die Verwaltung des Fonds erhält und welche Aufwendungen ihr zu ersetzen sind;</w:t>
      </w:r>
    </w:p>
    <w:p w14:paraId="7B9DA94C" w14:textId="77777777" w:rsidR="009876BE" w:rsidRPr="00D6679C" w:rsidRDefault="009876BE" w:rsidP="00536292">
      <w:pPr>
        <w:pStyle w:val="52Aufzaehle1Ziffer"/>
        <w:rPr>
          <w:rFonts w:ascii="Arial" w:hAnsi="Arial" w:cs="Arial"/>
        </w:rPr>
      </w:pPr>
      <w:r w:rsidRPr="00D6679C">
        <w:rPr>
          <w:rFonts w:ascii="Arial" w:hAnsi="Arial" w:cs="Arial"/>
        </w:rPr>
        <w:tab/>
        <w:t>7.</w:t>
      </w:r>
      <w:r w:rsidRPr="00D6679C">
        <w:rPr>
          <w:rFonts w:ascii="Arial" w:hAnsi="Arial" w:cs="Arial"/>
        </w:rPr>
        <w:tab/>
        <w:t>ob und bejahendenfalls in welcher Höhe bei der Ausgabe der Anteilscheine dem errechneten Anteilswert ein Aufschlag zur Deckung der Ausgabekosten der Kapitalanlagegesellschaft für Immobilien zugerechnet werden darf;</w:t>
      </w:r>
    </w:p>
    <w:p w14:paraId="6A74C3A4" w14:textId="77777777" w:rsidR="009876BE" w:rsidRPr="00D6679C" w:rsidRDefault="009876BE" w:rsidP="00536292">
      <w:pPr>
        <w:pStyle w:val="52Aufzaehle1Ziffer"/>
        <w:rPr>
          <w:rFonts w:ascii="Arial" w:hAnsi="Arial" w:cs="Arial"/>
        </w:rPr>
      </w:pPr>
      <w:r w:rsidRPr="00D6679C">
        <w:rPr>
          <w:rFonts w:ascii="Arial" w:hAnsi="Arial" w:cs="Arial"/>
        </w:rPr>
        <w:tab/>
        <w:t>8.</w:t>
      </w:r>
      <w:r w:rsidRPr="00D6679C">
        <w:rPr>
          <w:rFonts w:ascii="Arial" w:hAnsi="Arial" w:cs="Arial"/>
        </w:rPr>
        <w:tab/>
        <w:t>inwieweit der Jahresertrag an die Anteilinhaber auszuschütten ist. Hierbei kann auch bestimmt werden, dass für einen Immobilienfonds mehrere Gattungen von Anteilscheinen gemäß § 6 Abs. 6 ausgegeben werden;</w:t>
      </w:r>
    </w:p>
    <w:p w14:paraId="1C824E4F" w14:textId="77777777" w:rsidR="009876BE" w:rsidRPr="00D6679C" w:rsidRDefault="009876BE" w:rsidP="00536292">
      <w:pPr>
        <w:pStyle w:val="52Aufzaehle1Ziffer"/>
        <w:rPr>
          <w:rFonts w:ascii="Arial" w:hAnsi="Arial" w:cs="Arial"/>
        </w:rPr>
      </w:pPr>
      <w:r w:rsidRPr="00D6679C">
        <w:rPr>
          <w:rFonts w:ascii="Arial" w:hAnsi="Arial" w:cs="Arial"/>
        </w:rPr>
        <w:tab/>
        <w:t>9.</w:t>
      </w:r>
      <w:r w:rsidRPr="00D6679C">
        <w:rPr>
          <w:rFonts w:ascii="Arial" w:hAnsi="Arial" w:cs="Arial"/>
        </w:rPr>
        <w:tab/>
        <w:t>zu welchen Zeitpunkten der Wert der Anteile zu ermitteln ist;</w:t>
      </w:r>
    </w:p>
    <w:p w14:paraId="4E02FD79" w14:textId="77777777" w:rsidR="009876BE" w:rsidRPr="00D6679C" w:rsidRDefault="009876BE" w:rsidP="00536292">
      <w:pPr>
        <w:pStyle w:val="52Aufzaehle1Ziffer"/>
        <w:rPr>
          <w:rFonts w:ascii="Arial" w:hAnsi="Arial" w:cs="Arial"/>
        </w:rPr>
      </w:pPr>
      <w:r w:rsidRPr="00D6679C">
        <w:rPr>
          <w:rFonts w:ascii="Arial" w:hAnsi="Arial" w:cs="Arial"/>
        </w:rPr>
        <w:tab/>
        <w:t>10.</w:t>
      </w:r>
      <w:r w:rsidRPr="00D6679C">
        <w:rPr>
          <w:rFonts w:ascii="Arial" w:hAnsi="Arial" w:cs="Arial"/>
        </w:rPr>
        <w:tab/>
        <w:t>ob und bejahendenfalls in welcher Höhe bei der Rücknahme von Anteilscheinen vom Rücknahmepreis eine Vergütung für die Kapitalanlagegesellschaft für Immobilien abgezogen werden darf;</w:t>
      </w:r>
    </w:p>
    <w:p w14:paraId="63C2DD74" w14:textId="77777777" w:rsidR="009876BE" w:rsidRPr="00D6679C" w:rsidRDefault="009876BE" w:rsidP="00536292">
      <w:pPr>
        <w:pStyle w:val="52Aufzaehle1Ziffer"/>
        <w:rPr>
          <w:rFonts w:ascii="Arial" w:hAnsi="Arial" w:cs="Arial"/>
        </w:rPr>
      </w:pPr>
      <w:r w:rsidRPr="00D6679C">
        <w:rPr>
          <w:rFonts w:ascii="Arial" w:hAnsi="Arial" w:cs="Arial"/>
        </w:rPr>
        <w:tab/>
        <w:t>11.</w:t>
      </w:r>
      <w:r w:rsidRPr="00D6679C">
        <w:rPr>
          <w:rFonts w:ascii="Arial" w:hAnsi="Arial" w:cs="Arial"/>
        </w:rPr>
        <w:tab/>
        <w:t>welche Vergütung die Depotbank bei Abwicklung des Immobilienfonds erhält.</w:t>
      </w:r>
    </w:p>
    <w:p w14:paraId="45B68475" w14:textId="77777777" w:rsidR="00954E05" w:rsidRPr="00A0052D" w:rsidRDefault="00954E05" w:rsidP="00954E05">
      <w:pPr>
        <w:pStyle w:val="51Abs"/>
      </w:pPr>
      <w:r w:rsidRPr="00D6679C" w:rsidDel="00954E05">
        <w:rPr>
          <w:rFonts w:ascii="Arial" w:hAnsi="Arial" w:cs="Arial"/>
        </w:rPr>
        <w:t xml:space="preserve"> </w:t>
      </w:r>
      <w:r w:rsidRPr="00F66C61">
        <w:rPr>
          <w:rFonts w:ascii="Arial" w:hAnsi="Arial" w:cs="Arial"/>
        </w:rPr>
        <w:t xml:space="preserve"> (3) Die Kapitalanlagegesellschaft für Immobilien darf die Fondsbestimmungen mit Zustimmung der Depotbank ändern; die Änderung bedarf der Bewilligung der Finanzmarktaufsichtsbehörde, sofern es sich nicht um einen Immobilienspezialfonds (§ 1 Abs. 3) handelt. Diese Bewilligung ist zu erteilen, wenn die Änderung der Fondsbestimmungen den berechtigten Interessen der Anteilinhaber nicht widerspricht. Die Änderung ist zu veröffentlichen. Sie tritt mit dem in der Veröffentlichung angegebenen Tag, frühestens jedoch drei Monate nach der Veröffentlichung, in Kraft. Die Veröffentlichung kann unterbleiben, wenn die Änderung der Fondsbestimmungen sämtlichen Anteilinhabern gemäß § 19 mitgeteilt wird; in diesem Fall gelten die Interessen der Anteilinhaber als ausreichend gewahrt und tritt die Änderung mit dem in der Mitteilung angegebenen Tag, frühestens jedoch 30 Tage nach Mitteilung an die Anteilinhaber in Kraft. Die Änderung der Fondsbestimmungen ist dem Aufsichtsrat in der nächstfolgenden Sitzung zur Kenntnis zu bringen.</w:t>
      </w:r>
    </w:p>
    <w:p w14:paraId="060443C4" w14:textId="77777777" w:rsidR="009876BE" w:rsidRPr="00D6679C" w:rsidRDefault="009876BE" w:rsidP="00536292">
      <w:pPr>
        <w:pStyle w:val="51Abs"/>
        <w:rPr>
          <w:rFonts w:ascii="Arial" w:hAnsi="Arial" w:cs="Arial"/>
        </w:rPr>
      </w:pPr>
      <w:r w:rsidRPr="00D6679C">
        <w:rPr>
          <w:rFonts w:ascii="Arial" w:hAnsi="Arial" w:cs="Arial"/>
        </w:rPr>
        <w:t>(4) Immobilienfonds im Sinne des § 1 Abs. 1 dürfen, wenn die Fondsbestimmungen nach Abs. 1 bewilligt wurden, nur mit Zustimmung aller Anteilinhaber in Immobilienspezialfonds (§ 1 Abs. 3) umgewandelt werden.</w:t>
      </w:r>
    </w:p>
    <w:p w14:paraId="6CA85FB6" w14:textId="77777777" w:rsidR="009876BE" w:rsidRPr="00D6679C" w:rsidRDefault="009876BE" w:rsidP="00536292">
      <w:pPr>
        <w:pStyle w:val="51Abs"/>
        <w:rPr>
          <w:rFonts w:ascii="Arial" w:hAnsi="Arial" w:cs="Arial"/>
        </w:rPr>
      </w:pPr>
      <w:r w:rsidRPr="00D6679C">
        <w:rPr>
          <w:rFonts w:ascii="Arial" w:hAnsi="Arial" w:cs="Arial"/>
          <w:i/>
        </w:rPr>
        <w:t>(Anm.: Abs. 5 aufgehoben durch Art. 2 Z 9, BGBl. I Nr. 67/2018)</w:t>
      </w:r>
    </w:p>
    <w:p w14:paraId="126CBB16" w14:textId="77777777" w:rsidR="00FF7729" w:rsidRDefault="00FF7729" w:rsidP="00536292">
      <w:pPr>
        <w:pStyle w:val="45UeberschrPara"/>
        <w:jc w:val="both"/>
        <w:rPr>
          <w:rFonts w:ascii="Arial" w:hAnsi="Arial" w:cs="Arial"/>
        </w:rPr>
      </w:pPr>
    </w:p>
    <w:p w14:paraId="7051F91B" w14:textId="77777777" w:rsidR="009876BE" w:rsidRPr="00D6679C" w:rsidRDefault="009876BE" w:rsidP="00536292">
      <w:pPr>
        <w:pStyle w:val="45UeberschrPara"/>
        <w:jc w:val="both"/>
        <w:rPr>
          <w:rFonts w:ascii="Arial" w:hAnsi="Arial" w:cs="Arial"/>
        </w:rPr>
      </w:pPr>
      <w:r w:rsidRPr="00D6679C">
        <w:rPr>
          <w:rFonts w:ascii="Arial" w:hAnsi="Arial" w:cs="Arial"/>
        </w:rPr>
        <w:t>Depotbank</w:t>
      </w:r>
    </w:p>
    <w:p w14:paraId="13CE70E8" w14:textId="77777777" w:rsidR="009876BE" w:rsidRPr="00D6679C" w:rsidRDefault="009876BE" w:rsidP="00536292">
      <w:pPr>
        <w:pStyle w:val="51Abs"/>
        <w:rPr>
          <w:rFonts w:ascii="Arial" w:hAnsi="Arial" w:cs="Arial"/>
        </w:rPr>
      </w:pPr>
      <w:r w:rsidRPr="00D6679C">
        <w:rPr>
          <w:rStyle w:val="991GldSymbol"/>
          <w:rFonts w:ascii="Arial" w:hAnsi="Arial" w:cs="Arial"/>
        </w:rPr>
        <w:t>§ 35.</w:t>
      </w:r>
      <w:r w:rsidRPr="00D6679C">
        <w:rPr>
          <w:rFonts w:ascii="Arial" w:hAnsi="Arial" w:cs="Arial"/>
        </w:rPr>
        <w:t xml:space="preserve"> (1) Die Geschäftsleitung der Kapitalanlagegesellschaft für Immobilien hat mit Zustimmung des Aufsichtsrates eine Depotbank zu bestellen. Als Depotbank kann nur ein Kreditinstitut, das zum Betrieb des Depotgeschäftes (§ 1 Abs. 1 Z 5 BWG) berechtigt ist, oder eine gemäß § 9 Abs. 4 BWG errichtete inländische Zweigstelle eines CRR-Kreditinstitutes gemäß § 1a Abs. 1 Z 1 BWG bestellt werden. Die Bestellung und der Wechsel der Depotbank </w:t>
      </w:r>
      <w:proofErr w:type="gramStart"/>
      <w:r w:rsidRPr="00D6679C">
        <w:rPr>
          <w:rFonts w:ascii="Arial" w:hAnsi="Arial" w:cs="Arial"/>
        </w:rPr>
        <w:t>bedarf</w:t>
      </w:r>
      <w:proofErr w:type="gramEnd"/>
      <w:r w:rsidRPr="00D6679C">
        <w:rPr>
          <w:rFonts w:ascii="Arial" w:hAnsi="Arial" w:cs="Arial"/>
        </w:rPr>
        <w:t xml:space="preserve"> der Bewilligung der Finanzmarktaufsichtsbehörde. Sie darf nur erteilt werden, wenn anzunehmen ist, dass das Kreditinstitut die Erfüllung der Aufgaben einer Depotbank gewährleistet. Die Bestellung und der Wechsel der Depotbank ist zu veröffentlichen, die Veröffentlichung hat den Bewilligungsbescheid anzuführen. Auf Antrag der Kapitalanlagegesellschaft für Immobilien kann die Auswahl der Depotbank für Immobilienspezialfonds von der Finanzmarktaufsichtsbehörde allgemein bewilligt werden.</w:t>
      </w:r>
    </w:p>
    <w:p w14:paraId="71CE1D90" w14:textId="77777777" w:rsidR="009876BE" w:rsidRPr="00D6679C" w:rsidRDefault="009876BE" w:rsidP="00536292">
      <w:pPr>
        <w:pStyle w:val="51Abs"/>
        <w:rPr>
          <w:rFonts w:ascii="Arial" w:hAnsi="Arial" w:cs="Arial"/>
        </w:rPr>
      </w:pPr>
      <w:r w:rsidRPr="00D6679C">
        <w:rPr>
          <w:rFonts w:ascii="Arial" w:hAnsi="Arial" w:cs="Arial"/>
        </w:rPr>
        <w:t>(1a) Wurde bei einer Depotbank ein Regierungskommissär gemäß § 70 Abs. 2 Z 2 BWG oder eine Aufsichtsperson gemäß § 84 BWG bestellt und erfolgt ein Wechsel der Depotbank, so ist die gemäß § 34 Abs. 3 erforderliche Zustimmung der Depotbank zu dieser Änderung der Fondsbestimmungen lediglich von der neu zu bestellenden Depotbank zu erteilen und tritt der Wechsel der Depotbank, nicht aber allfällige darüber hinausgehende Änderungen der Fondsbestimmungen, mit dem in der Veröffentlichung angegebenen Tag und zwar unabhängig von dem in § 34 Abs. 3 genannten Aufschub in Kraft.</w:t>
      </w:r>
    </w:p>
    <w:p w14:paraId="0B5120BE" w14:textId="77777777" w:rsidR="009876BE" w:rsidRPr="00D6679C" w:rsidRDefault="009876BE" w:rsidP="00536292">
      <w:pPr>
        <w:pStyle w:val="51Abs"/>
        <w:rPr>
          <w:rFonts w:ascii="Arial" w:hAnsi="Arial" w:cs="Arial"/>
        </w:rPr>
      </w:pPr>
      <w:r w:rsidRPr="00D6679C">
        <w:rPr>
          <w:rFonts w:ascii="Arial" w:hAnsi="Arial" w:cs="Arial"/>
        </w:rPr>
        <w:t xml:space="preserve">(2) Die Depotbank hat die Ausgabe und Rücknahme der Anteilscheine sowie die Verwahrung der zu einem Immobilienfonds gehörigen Wertpapiere durchzuführen und die zum Immobilienfonds gehörigen Konten zu führen. Der Depotbank ist bei allen für einen Immobilienfonds abgeschlossenen Geschäften unverzüglich der Gegenwert für die </w:t>
      </w:r>
      <w:proofErr w:type="gramStart"/>
      <w:r w:rsidRPr="00D6679C">
        <w:rPr>
          <w:rFonts w:ascii="Arial" w:hAnsi="Arial" w:cs="Arial"/>
        </w:rPr>
        <w:t>von ihr geführten Depots</w:t>
      </w:r>
      <w:proofErr w:type="gramEnd"/>
      <w:r w:rsidRPr="00D6679C">
        <w:rPr>
          <w:rFonts w:ascii="Arial" w:hAnsi="Arial" w:cs="Arial"/>
        </w:rPr>
        <w:t xml:space="preserve"> und Konten des Fonds zur Verfügung zu stellen. Dies gilt insbesondere für die Ausgabe der Anteilscheine und deren Rücknahme. Die Depotbank zahlt die Gewinnanteile für die Anteilinhaber aus. Die Depotbank hat den Bestand an Vermögenswerten gemäß § 21 sowie den Bestand der zum Fondsvermögen gehörenden Geldbeträge, Wertpapiere und sonstigen Vermögenswerte laufend zu überwachen. Sie ist befugt, jederzeit die Bücher und Schriften der Kapitalanlagegesellschaft für Immobilien einzusehen, soweit sich diese auf Vermögensgegenstände der Immobilienfonds beziehen. Streitigkeiten zwischen der Depotbank und der Kapitalanlagegesellschaft für Immobilien nach diesem Bundesgesetz, soweit es sich nicht um bürgerliche Rechtsstreitigkeiten handelt, die dem Prozessgericht zugewiesen sind, entscheidet das Gericht im Außerstreitverfahren.</w:t>
      </w:r>
    </w:p>
    <w:p w14:paraId="4261BD37" w14:textId="77777777" w:rsidR="009876BE" w:rsidRPr="00D6679C" w:rsidRDefault="009876BE" w:rsidP="00536292">
      <w:pPr>
        <w:pStyle w:val="51Abs"/>
        <w:rPr>
          <w:rFonts w:ascii="Arial" w:hAnsi="Arial" w:cs="Arial"/>
        </w:rPr>
      </w:pPr>
      <w:r w:rsidRPr="00D6679C">
        <w:rPr>
          <w:rFonts w:ascii="Arial" w:hAnsi="Arial" w:cs="Arial"/>
        </w:rPr>
        <w:t>(3) Die der Kapitalanlagegesellschaft für Immobilien nach den Fondsbestimmungen für die Verwaltung zustehende Vergütung und der Ersatz für die mit der Verwaltung zusammenhängenden Aufwendungen sind von der Depotbank zu Lasten der für den Fonds geführten Konten zu bezahlen. Die Depotbank darf die ihr für ihre Tätigkeit zustehende Vergütung dem Fonds anlasten. Bei diesen Maßnahmen kann die Depotbank nur auf Grund eines Auftrages der Kapitalanlagegesellschaft für Immobilien handeln.</w:t>
      </w:r>
    </w:p>
    <w:p w14:paraId="3AA4B68E" w14:textId="77777777" w:rsidR="009876BE" w:rsidRPr="00D6679C" w:rsidRDefault="009876BE" w:rsidP="00536292">
      <w:pPr>
        <w:pStyle w:val="51Abs"/>
        <w:rPr>
          <w:rFonts w:ascii="Arial" w:hAnsi="Arial" w:cs="Arial"/>
        </w:rPr>
      </w:pPr>
      <w:r w:rsidRPr="00D6679C">
        <w:rPr>
          <w:rFonts w:ascii="Arial" w:hAnsi="Arial" w:cs="Arial"/>
        </w:rPr>
        <w:t>(4) Die Depotbank ist berechtigt und verpflichtet, im eigenen Namen gemäß § 37 EO durch Klage Widerspruch zu erheben, wenn auf einen zu einem Immobilienfonds gehörigen Vermögensgegenstand Exekution geführt wird, sofern es sich nicht um eine gemäß diesem Bundesgesetz rechtmäßig begründete Forderung gegen den Immobilienfonds handelt.</w:t>
      </w:r>
    </w:p>
    <w:p w14:paraId="5BFC3BAD" w14:textId="77777777" w:rsidR="009876BE" w:rsidRPr="00D6679C" w:rsidRDefault="009876BE" w:rsidP="00536292">
      <w:pPr>
        <w:pStyle w:val="51Abs"/>
        <w:rPr>
          <w:rFonts w:ascii="Arial" w:hAnsi="Arial" w:cs="Arial"/>
        </w:rPr>
      </w:pPr>
      <w:r w:rsidRPr="00D6679C">
        <w:rPr>
          <w:rFonts w:ascii="Arial" w:hAnsi="Arial" w:cs="Arial"/>
        </w:rPr>
        <w:t>(5) Die Depotbank hat bei der Wahrnehmung ihrer Aufgaben die Bestimmungen dieses Bundesgesetzes und die Fondsbestimmungen und die Interessen der Anteilinhaber zu beachten. Die Depotbank haftet gegenüber der Kapitalanlagegesellschaft für Immobilien und den Anteilinhabern für jede Schädigung, die durch ihre schuldhafte Pflichtverletzung verursacht worden ist.</w:t>
      </w:r>
    </w:p>
    <w:p w14:paraId="768A50BC" w14:textId="77777777" w:rsidR="00FF7729" w:rsidRDefault="00FF7729" w:rsidP="00536292">
      <w:pPr>
        <w:pStyle w:val="45UeberschrPara"/>
        <w:jc w:val="both"/>
        <w:rPr>
          <w:rFonts w:ascii="Arial" w:hAnsi="Arial" w:cs="Arial"/>
        </w:rPr>
      </w:pPr>
    </w:p>
    <w:p w14:paraId="334823EC" w14:textId="77777777" w:rsidR="009876BE" w:rsidRPr="00D6679C" w:rsidRDefault="009876BE" w:rsidP="00536292">
      <w:pPr>
        <w:pStyle w:val="45UeberschrPara"/>
        <w:jc w:val="both"/>
        <w:rPr>
          <w:rFonts w:ascii="Arial" w:hAnsi="Arial" w:cs="Arial"/>
        </w:rPr>
      </w:pPr>
      <w:r w:rsidRPr="00D6679C">
        <w:rPr>
          <w:rFonts w:ascii="Arial" w:hAnsi="Arial" w:cs="Arial"/>
        </w:rPr>
        <w:t>Einschränkung der Werbung für Anteilscheine</w:t>
      </w:r>
    </w:p>
    <w:p w14:paraId="7196F6AA" w14:textId="3853A477" w:rsidR="009876BE" w:rsidRPr="00D6679C" w:rsidRDefault="009876BE" w:rsidP="00536292">
      <w:pPr>
        <w:pStyle w:val="51Abs"/>
        <w:rPr>
          <w:rFonts w:ascii="Arial" w:hAnsi="Arial" w:cs="Arial"/>
        </w:rPr>
      </w:pPr>
      <w:r w:rsidRPr="00D6679C">
        <w:rPr>
          <w:rStyle w:val="991GldSymbol"/>
          <w:rFonts w:ascii="Arial" w:hAnsi="Arial" w:cs="Arial"/>
        </w:rPr>
        <w:t>§ 36.</w:t>
      </w:r>
      <w:r w:rsidRPr="00D6679C">
        <w:rPr>
          <w:rFonts w:ascii="Arial" w:hAnsi="Arial" w:cs="Arial"/>
        </w:rPr>
        <w:t xml:space="preserve"> (1) Die Werbung für Anteilscheine darf nur unter gleichzeitigem Hinweis auf den veröffentlichten Prospekt, auf dessen allfällige Änderungen sowie auf das Veröffentlichungsorgan, das Erscheinungsdatum, das Datum der Mitteilung gemäß § </w:t>
      </w:r>
      <w:r w:rsidR="001E371F">
        <w:rPr>
          <w:rFonts w:ascii="Arial" w:hAnsi="Arial" w:cs="Arial"/>
        </w:rPr>
        <w:t>19</w:t>
      </w:r>
      <w:r w:rsidR="001E371F" w:rsidRPr="00D6679C">
        <w:rPr>
          <w:rFonts w:ascii="Arial" w:hAnsi="Arial" w:cs="Arial"/>
        </w:rPr>
        <w:t xml:space="preserve"> </w:t>
      </w:r>
      <w:r w:rsidRPr="00D6679C">
        <w:rPr>
          <w:rFonts w:ascii="Arial" w:hAnsi="Arial" w:cs="Arial"/>
        </w:rPr>
        <w:t>Abs. </w:t>
      </w:r>
      <w:proofErr w:type="gramStart"/>
      <w:r w:rsidR="001E371F">
        <w:rPr>
          <w:rFonts w:ascii="Arial" w:hAnsi="Arial" w:cs="Arial"/>
        </w:rPr>
        <w:t xml:space="preserve">1 </w:t>
      </w:r>
      <w:r w:rsidRPr="00D6679C">
        <w:rPr>
          <w:rFonts w:ascii="Arial" w:hAnsi="Arial" w:cs="Arial"/>
        </w:rPr>
        <w:t xml:space="preserve"> sowie</w:t>
      </w:r>
      <w:proofErr w:type="gramEnd"/>
      <w:r w:rsidRPr="00D6679C">
        <w:rPr>
          <w:rFonts w:ascii="Arial" w:hAnsi="Arial" w:cs="Arial"/>
        </w:rPr>
        <w:t xml:space="preserve"> auf allfällige Abholstellen erfolgen. Weiters ist </w:t>
      </w:r>
      <w:proofErr w:type="gramStart"/>
      <w:r w:rsidRPr="00D6679C">
        <w:rPr>
          <w:rFonts w:ascii="Arial" w:hAnsi="Arial" w:cs="Arial"/>
        </w:rPr>
        <w:t>hinsichtlich Inhalt</w:t>
      </w:r>
      <w:proofErr w:type="gramEnd"/>
      <w:r w:rsidRPr="00D6679C">
        <w:rPr>
          <w:rFonts w:ascii="Arial" w:hAnsi="Arial" w:cs="Arial"/>
        </w:rPr>
        <w:t xml:space="preserve"> und Gestaltung von Werbeanzeigen § 4 Abs. 2 bis 4 KMG </w:t>
      </w:r>
      <w:r w:rsidR="001E371F">
        <w:rPr>
          <w:rFonts w:ascii="Arial" w:hAnsi="Arial" w:cs="Arial"/>
        </w:rPr>
        <w:t xml:space="preserve">2019 </w:t>
      </w:r>
      <w:r w:rsidRPr="00D6679C">
        <w:rPr>
          <w:rFonts w:ascii="Arial" w:hAnsi="Arial" w:cs="Arial"/>
        </w:rPr>
        <w:t>anzuwenden.</w:t>
      </w:r>
    </w:p>
    <w:p w14:paraId="4781C11B" w14:textId="77777777" w:rsidR="009876BE" w:rsidRPr="00D6679C" w:rsidRDefault="009876BE" w:rsidP="00536292">
      <w:pPr>
        <w:pStyle w:val="51Abs"/>
        <w:rPr>
          <w:rFonts w:ascii="Arial" w:hAnsi="Arial" w:cs="Arial"/>
        </w:rPr>
      </w:pPr>
      <w:r w:rsidRPr="00D6679C">
        <w:rPr>
          <w:rFonts w:ascii="Arial" w:hAnsi="Arial" w:cs="Arial"/>
        </w:rPr>
        <w:t>(2) Die Werbung für Anteile an Immobilienfonds, in denen auf die vergangene Wertentwicklung des Fonds Bezug genommen wird, hat einen Hinweis zu enthalten, aus welchem hervorgeht, dass die Wertentwicklung der Vergangenheit keine verlässlichen Rückschlüsse auf die zukünftige Entwicklung eines Fonds zulässt.</w:t>
      </w:r>
    </w:p>
    <w:p w14:paraId="57DA11A2" w14:textId="0980489B" w:rsidR="00FF7729" w:rsidRPr="0032238D" w:rsidRDefault="00A3718A" w:rsidP="0032238D">
      <w:pPr>
        <w:pStyle w:val="45UeberschrPara"/>
        <w:ind w:firstLine="426"/>
        <w:jc w:val="both"/>
        <w:rPr>
          <w:rFonts w:ascii="Arial" w:hAnsi="Arial" w:cs="Arial"/>
          <w:b w:val="0"/>
          <w:bCs/>
        </w:rPr>
      </w:pPr>
      <w:r w:rsidRPr="0032238D">
        <w:rPr>
          <w:rFonts w:ascii="Arial" w:hAnsi="Arial" w:cs="Arial"/>
          <w:b w:val="0"/>
          <w:bCs/>
          <w:lang w:val="de-AT"/>
        </w:rPr>
        <w:t>(3) Abs. 1 ist von natürlichen und juristischen Personen, die in den Anwendungsbereich gemäß Art. 2 der Verordnung (EU) 2019/1156 fallen, nicht anzuwenden.</w:t>
      </w:r>
    </w:p>
    <w:p w14:paraId="1F70314E" w14:textId="77777777" w:rsidR="00A3718A" w:rsidRDefault="00A3718A" w:rsidP="00536292">
      <w:pPr>
        <w:pStyle w:val="45UeberschrPara"/>
        <w:jc w:val="both"/>
        <w:rPr>
          <w:rFonts w:ascii="Arial" w:hAnsi="Arial" w:cs="Arial"/>
        </w:rPr>
      </w:pPr>
    </w:p>
    <w:p w14:paraId="63E3521C" w14:textId="66608236" w:rsidR="009876BE" w:rsidRPr="00D6679C" w:rsidRDefault="009876BE" w:rsidP="00536292">
      <w:pPr>
        <w:pStyle w:val="45UeberschrPara"/>
        <w:jc w:val="both"/>
        <w:rPr>
          <w:rFonts w:ascii="Arial" w:hAnsi="Arial" w:cs="Arial"/>
        </w:rPr>
      </w:pPr>
      <w:r w:rsidRPr="00D6679C">
        <w:rPr>
          <w:rFonts w:ascii="Arial" w:hAnsi="Arial" w:cs="Arial"/>
        </w:rPr>
        <w:t>Strafbestimmungen</w:t>
      </w:r>
    </w:p>
    <w:p w14:paraId="22D1E958" w14:textId="77777777" w:rsidR="009876BE" w:rsidRPr="00D6679C" w:rsidRDefault="009876BE" w:rsidP="00536292">
      <w:pPr>
        <w:pStyle w:val="51Abs"/>
        <w:rPr>
          <w:rFonts w:ascii="Arial" w:hAnsi="Arial" w:cs="Arial"/>
        </w:rPr>
      </w:pPr>
      <w:r w:rsidRPr="00D6679C">
        <w:rPr>
          <w:rStyle w:val="991GldSymbol"/>
          <w:rFonts w:ascii="Arial" w:hAnsi="Arial" w:cs="Arial"/>
        </w:rPr>
        <w:t>§ 37.</w:t>
      </w:r>
      <w:r w:rsidRPr="00D6679C">
        <w:rPr>
          <w:rFonts w:ascii="Arial" w:hAnsi="Arial" w:cs="Arial"/>
        </w:rPr>
        <w:t xml:space="preserve"> (1) Wer in einem veröffentlichten Prospekt eines Immobilienfonds oder in einer einen solchen Prospekt ändernden oder ergänzenden Angabe oder in einem Rechenschafts- oder Halbjahresbericht eines Immobilienfonds über erhebliche Umstände unrichtige vorteilhafte Angaben macht oder nachteilige Tatsachen verschweigt, ist, sofern die Tat nicht nach anderen Bestimmungen mit strengerer Strafe bedroht ist, vom Gericht mit Freiheitsstrafe bis zu einem Jahr oder mit Geldstrafe bis zu 360 Tagessätzen zu bestrafen.</w:t>
      </w:r>
    </w:p>
    <w:p w14:paraId="69F1A165" w14:textId="77777777" w:rsidR="009876BE" w:rsidRPr="00D6679C" w:rsidRDefault="009876BE" w:rsidP="00536292">
      <w:pPr>
        <w:pStyle w:val="51Abs"/>
        <w:rPr>
          <w:rFonts w:ascii="Arial" w:hAnsi="Arial" w:cs="Arial"/>
        </w:rPr>
      </w:pPr>
      <w:r w:rsidRPr="00D6679C">
        <w:rPr>
          <w:rFonts w:ascii="Arial" w:hAnsi="Arial" w:cs="Arial"/>
        </w:rPr>
        <w:t>(2) Nach Abs. 1 ist nicht zu bestrafen, wer freiwillig, bevor die für den Erwerb erforderliche Leistung erbracht worden ist, den Erwerb der Fondsanteile verhindert. Der Täter ist auch dann nicht zu bestrafen, wenn die Leistung ohne sein Zutun nicht erbracht wird, er sich jedoch in Unkenntnis dessen freiwillig und ernsthaft bemüht, sie zu verhindern.</w:t>
      </w:r>
    </w:p>
    <w:p w14:paraId="75C98404" w14:textId="77777777" w:rsidR="009876BE" w:rsidRPr="00D6679C" w:rsidRDefault="009876BE" w:rsidP="00536292">
      <w:pPr>
        <w:pStyle w:val="51Abs"/>
        <w:rPr>
          <w:rFonts w:ascii="Arial" w:hAnsi="Arial" w:cs="Arial"/>
        </w:rPr>
      </w:pPr>
      <w:r w:rsidRPr="00D6679C">
        <w:rPr>
          <w:rFonts w:ascii="Arial" w:hAnsi="Arial" w:cs="Arial"/>
        </w:rPr>
        <w:t>(3) Die Strafbarkeit nach Abs. 1 wird unter den Voraussetzungen des § 167 StGB durch tätige Reue aufgehoben, sofern sich die Schadensgutmachung auf die gesamte für den Erwerb erforderliche Leistung einschließlich der damit verbundenen Nebenkosten bezieht.</w:t>
      </w:r>
    </w:p>
    <w:p w14:paraId="4EDA95F9" w14:textId="561C9458" w:rsidR="009876BE" w:rsidRPr="00D6679C" w:rsidRDefault="009876BE" w:rsidP="00536292">
      <w:pPr>
        <w:pStyle w:val="51Abs"/>
        <w:rPr>
          <w:rFonts w:ascii="Arial" w:hAnsi="Arial" w:cs="Arial"/>
        </w:rPr>
      </w:pPr>
      <w:r w:rsidRPr="00D6679C">
        <w:rPr>
          <w:rStyle w:val="991GldSymbol"/>
          <w:rFonts w:ascii="Arial" w:hAnsi="Arial" w:cs="Arial"/>
        </w:rPr>
        <w:t>§ 38.</w:t>
      </w:r>
      <w:r w:rsidRPr="00D6679C">
        <w:rPr>
          <w:rFonts w:ascii="Arial" w:hAnsi="Arial" w:cs="Arial"/>
        </w:rPr>
        <w:t xml:space="preserve"> (1) Wer entgegen der Bestimmung des § 36 wirbt, begeht eine Verwaltungsübertretung und ist </w:t>
      </w:r>
      <w:proofErr w:type="spellStart"/>
      <w:r w:rsidRPr="00D6679C">
        <w:rPr>
          <w:rFonts w:ascii="Arial" w:hAnsi="Arial" w:cs="Arial"/>
        </w:rPr>
        <w:t>hiefür</w:t>
      </w:r>
      <w:proofErr w:type="spellEnd"/>
      <w:r w:rsidRPr="00D6679C">
        <w:rPr>
          <w:rFonts w:ascii="Arial" w:hAnsi="Arial" w:cs="Arial"/>
        </w:rPr>
        <w:t xml:space="preserve"> von der </w:t>
      </w:r>
      <w:r w:rsidR="00EF6E9B" w:rsidRPr="00D6679C">
        <w:rPr>
          <w:rFonts w:ascii="Arial" w:hAnsi="Arial" w:cs="Arial"/>
        </w:rPr>
        <w:t>F</w:t>
      </w:r>
      <w:r w:rsidR="00EF6E9B">
        <w:rPr>
          <w:rFonts w:ascii="Arial" w:hAnsi="Arial" w:cs="Arial"/>
        </w:rPr>
        <w:t>MA</w:t>
      </w:r>
      <w:r w:rsidR="00EF6E9B" w:rsidRPr="00D6679C">
        <w:rPr>
          <w:rFonts w:ascii="Arial" w:hAnsi="Arial" w:cs="Arial"/>
        </w:rPr>
        <w:t xml:space="preserve"> </w:t>
      </w:r>
      <w:r w:rsidRPr="00D6679C">
        <w:rPr>
          <w:rFonts w:ascii="Arial" w:hAnsi="Arial" w:cs="Arial"/>
        </w:rPr>
        <w:t xml:space="preserve">mit einer Geldstrafe bis zu 60 000 Euro zu bestrafen. </w:t>
      </w:r>
    </w:p>
    <w:p w14:paraId="32B84980" w14:textId="77777777" w:rsidR="009876BE" w:rsidRPr="00D6679C" w:rsidRDefault="009876BE" w:rsidP="00536292">
      <w:pPr>
        <w:pStyle w:val="51Abs"/>
        <w:rPr>
          <w:rFonts w:ascii="Arial" w:hAnsi="Arial" w:cs="Arial"/>
        </w:rPr>
      </w:pPr>
      <w:r w:rsidRPr="00D6679C">
        <w:rPr>
          <w:rFonts w:ascii="Arial" w:hAnsi="Arial" w:cs="Arial"/>
        </w:rPr>
        <w:t xml:space="preserve">(2) Wer, ohne </w:t>
      </w:r>
      <w:proofErr w:type="spellStart"/>
      <w:r w:rsidRPr="00D6679C">
        <w:rPr>
          <w:rFonts w:ascii="Arial" w:hAnsi="Arial" w:cs="Arial"/>
        </w:rPr>
        <w:t>hiezu</w:t>
      </w:r>
      <w:proofErr w:type="spellEnd"/>
      <w:r w:rsidRPr="00D6679C">
        <w:rPr>
          <w:rFonts w:ascii="Arial" w:hAnsi="Arial" w:cs="Arial"/>
        </w:rPr>
        <w:t xml:space="preserve"> berechtigt zu sein, die Bezeichnungen „Immobilien-Kapitalanlagefonds“, „Kapitalanlagefonds für Immobilien“, „Immobilienfonds“, „Immobilieninvestmentfonds“, „Immobilieninvestmentanteilschein“ oder gleichbedeutende Bezeichnungen oder Abkürzungen von solchen Bezeichnungen oder die Bezeichnung „mündelsicher“ oder gleichbedeutende Bezeichnungen oder Abkürzungen entgegen § 20 führt, begeht eine Verwaltungsübertretung und ist </w:t>
      </w:r>
      <w:proofErr w:type="spellStart"/>
      <w:r w:rsidRPr="00D6679C">
        <w:rPr>
          <w:rFonts w:ascii="Arial" w:hAnsi="Arial" w:cs="Arial"/>
        </w:rPr>
        <w:t>hiefür</w:t>
      </w:r>
      <w:proofErr w:type="spellEnd"/>
      <w:r w:rsidRPr="00D6679C">
        <w:rPr>
          <w:rFonts w:ascii="Arial" w:hAnsi="Arial" w:cs="Arial"/>
        </w:rPr>
        <w:t xml:space="preserve"> von der Finanzmarktaufsichtsbehörde mit einer Geldstrafe bis zu 60 000 Euro zu bestrafen.</w:t>
      </w:r>
    </w:p>
    <w:p w14:paraId="264EE5C7" w14:textId="36FF11E9" w:rsidR="00EF6E9B" w:rsidRPr="0032238D" w:rsidRDefault="00EF6E9B" w:rsidP="00EF6E9B">
      <w:pPr>
        <w:pStyle w:val="51Abs"/>
        <w:rPr>
          <w:rFonts w:ascii="Arial" w:hAnsi="Arial" w:cs="Arial"/>
        </w:rPr>
      </w:pPr>
      <w:r w:rsidRPr="0032238D">
        <w:rPr>
          <w:rFonts w:ascii="Arial" w:hAnsi="Arial" w:cs="Arial"/>
        </w:rPr>
        <w:t>(3) Wer als Verantwortlicher (§ 9 VStG) einer Kapitalanlagegesellschaft für Immobilien</w:t>
      </w:r>
    </w:p>
    <w:p w14:paraId="3BD1CFCC" w14:textId="77777777" w:rsidR="00EF6E9B" w:rsidRPr="0032238D" w:rsidRDefault="00EF6E9B" w:rsidP="00EF6E9B">
      <w:pPr>
        <w:pStyle w:val="52Aufzaehle1Ziffer"/>
        <w:rPr>
          <w:rFonts w:ascii="Arial" w:hAnsi="Arial" w:cs="Arial"/>
        </w:rPr>
      </w:pPr>
      <w:r w:rsidRPr="0032238D">
        <w:rPr>
          <w:rFonts w:ascii="Arial" w:hAnsi="Arial" w:cs="Arial"/>
        </w:rPr>
        <w:tab/>
        <w:t>1.</w:t>
      </w:r>
      <w:r w:rsidRPr="0032238D">
        <w:rPr>
          <w:rFonts w:ascii="Arial" w:hAnsi="Arial" w:cs="Arial"/>
        </w:rPr>
        <w:tab/>
        <w:t>die Hinterlegungsverpflichtung gemäß § 7 Abs. 3,</w:t>
      </w:r>
    </w:p>
    <w:p w14:paraId="7B1D8A0A" w14:textId="77777777" w:rsidR="00EF6E9B" w:rsidRPr="0032238D" w:rsidRDefault="00EF6E9B" w:rsidP="00EF6E9B">
      <w:pPr>
        <w:pStyle w:val="52Aufzaehle1Ziffer"/>
        <w:rPr>
          <w:rFonts w:ascii="Arial" w:hAnsi="Arial" w:cs="Arial"/>
        </w:rPr>
      </w:pPr>
      <w:r w:rsidRPr="0032238D">
        <w:rPr>
          <w:rFonts w:ascii="Arial" w:hAnsi="Arial" w:cs="Arial"/>
        </w:rPr>
        <w:tab/>
        <w:t>2.</w:t>
      </w:r>
      <w:r w:rsidRPr="0032238D">
        <w:rPr>
          <w:rFonts w:ascii="Arial" w:hAnsi="Arial" w:cs="Arial"/>
        </w:rPr>
        <w:tab/>
        <w:t>die Anzeigepflichten gemäß § 11 Abs. 1 oder 4 oder § 15 Abs. 2</w:t>
      </w:r>
    </w:p>
    <w:p w14:paraId="3745A608" w14:textId="77777777" w:rsidR="00EF6E9B" w:rsidRPr="0032238D" w:rsidRDefault="00EF6E9B" w:rsidP="00EF6E9B">
      <w:pPr>
        <w:pStyle w:val="52Aufzaehle1Ziffer"/>
        <w:rPr>
          <w:rFonts w:ascii="Arial" w:hAnsi="Arial" w:cs="Arial"/>
        </w:rPr>
      </w:pPr>
      <w:r w:rsidRPr="0032238D">
        <w:rPr>
          <w:rFonts w:ascii="Arial" w:hAnsi="Arial" w:cs="Arial"/>
        </w:rPr>
        <w:tab/>
        <w:t>3.</w:t>
      </w:r>
      <w:r w:rsidRPr="0032238D">
        <w:rPr>
          <w:rFonts w:ascii="Arial" w:hAnsi="Arial" w:cs="Arial"/>
        </w:rPr>
        <w:tab/>
        <w:t>die Vorlagefrist gemäß § 13 Abs. 3 oder</w:t>
      </w:r>
    </w:p>
    <w:p w14:paraId="05FF5940" w14:textId="77777777" w:rsidR="00EF6E9B" w:rsidRPr="0032238D" w:rsidRDefault="00EF6E9B" w:rsidP="00EF6E9B">
      <w:pPr>
        <w:pStyle w:val="52Aufzaehle1Ziffer"/>
        <w:rPr>
          <w:rFonts w:ascii="Arial" w:hAnsi="Arial" w:cs="Arial"/>
        </w:rPr>
      </w:pPr>
      <w:r w:rsidRPr="0032238D">
        <w:rPr>
          <w:rFonts w:ascii="Arial" w:hAnsi="Arial" w:cs="Arial"/>
        </w:rPr>
        <w:tab/>
        <w:t>4.</w:t>
      </w:r>
      <w:r w:rsidRPr="0032238D">
        <w:rPr>
          <w:rFonts w:ascii="Arial" w:hAnsi="Arial" w:cs="Arial"/>
        </w:rPr>
        <w:tab/>
        <w:t xml:space="preserve">die Anforderungen an Marketing-Anzeigen gemäß Art. 4 der Verordnung (EU) 2019/1156 zur Erleichterung des grenzüberschreitenden Vertriebs von Organismen für gemeinsame Anlagen und zur Änderung der Verordnungen (EU) Nr. 345/2013, (EU) Nr. 346/2013 und (EU) Nr. 1286/2014, </w:t>
      </w:r>
      <w:proofErr w:type="spellStart"/>
      <w:r w:rsidRPr="0032238D">
        <w:rPr>
          <w:rFonts w:ascii="Arial" w:hAnsi="Arial" w:cs="Arial"/>
        </w:rPr>
        <w:t>ABl.</w:t>
      </w:r>
      <w:proofErr w:type="spellEnd"/>
      <w:r w:rsidRPr="0032238D">
        <w:rPr>
          <w:rFonts w:ascii="Arial" w:hAnsi="Arial" w:cs="Arial"/>
        </w:rPr>
        <w:t xml:space="preserve"> Nr. L 188 vom 12.07.2019 S. 55,</w:t>
      </w:r>
    </w:p>
    <w:p w14:paraId="0B38DA2C" w14:textId="300FA5A5" w:rsidR="00FF7729" w:rsidRPr="0032238D" w:rsidRDefault="00EF6E9B" w:rsidP="00EF6E9B">
      <w:pPr>
        <w:pStyle w:val="45UeberschrPara"/>
        <w:jc w:val="both"/>
        <w:rPr>
          <w:rFonts w:ascii="Arial" w:hAnsi="Arial" w:cs="Arial"/>
          <w:b w:val="0"/>
        </w:rPr>
      </w:pPr>
      <w:r w:rsidRPr="0032238D">
        <w:rPr>
          <w:rFonts w:ascii="Arial" w:hAnsi="Arial" w:cs="Arial"/>
          <w:b w:val="0"/>
        </w:rPr>
        <w:t xml:space="preserve">verletzt, begeht eine Verwaltungsübertretung und ist </w:t>
      </w:r>
      <w:proofErr w:type="spellStart"/>
      <w:r w:rsidRPr="0032238D">
        <w:rPr>
          <w:rFonts w:ascii="Arial" w:hAnsi="Arial" w:cs="Arial"/>
          <w:b w:val="0"/>
        </w:rPr>
        <w:t>hiefür</w:t>
      </w:r>
      <w:proofErr w:type="spellEnd"/>
      <w:r w:rsidRPr="0032238D">
        <w:rPr>
          <w:rFonts w:ascii="Arial" w:hAnsi="Arial" w:cs="Arial"/>
          <w:b w:val="0"/>
        </w:rPr>
        <w:t xml:space="preserve"> von der FMA mit einer Geldstrafe bis zu 60 000 Euro zu bestrafen.</w:t>
      </w:r>
    </w:p>
    <w:p w14:paraId="3886608E" w14:textId="77777777" w:rsidR="00EF6E9B" w:rsidRDefault="00EF6E9B" w:rsidP="00536292">
      <w:pPr>
        <w:pStyle w:val="45UeberschrPara"/>
        <w:jc w:val="both"/>
        <w:rPr>
          <w:rFonts w:ascii="Arial" w:hAnsi="Arial" w:cs="Arial"/>
        </w:rPr>
      </w:pPr>
    </w:p>
    <w:p w14:paraId="1F168F38" w14:textId="46BC1535" w:rsidR="009876BE" w:rsidRPr="00D6679C" w:rsidRDefault="009876BE" w:rsidP="00536292">
      <w:pPr>
        <w:pStyle w:val="45UeberschrPara"/>
        <w:jc w:val="both"/>
        <w:rPr>
          <w:rFonts w:ascii="Arial" w:hAnsi="Arial" w:cs="Arial"/>
        </w:rPr>
      </w:pPr>
      <w:r w:rsidRPr="00D6679C">
        <w:rPr>
          <w:rFonts w:ascii="Arial" w:hAnsi="Arial" w:cs="Arial"/>
        </w:rPr>
        <w:t>Zwangsstrafe</w:t>
      </w:r>
    </w:p>
    <w:p w14:paraId="3F812AE4" w14:textId="77777777" w:rsidR="009876BE" w:rsidRPr="00D6679C" w:rsidRDefault="009876BE" w:rsidP="00536292">
      <w:pPr>
        <w:pStyle w:val="51Abs"/>
        <w:rPr>
          <w:rFonts w:ascii="Arial" w:hAnsi="Arial" w:cs="Arial"/>
        </w:rPr>
      </w:pPr>
      <w:r w:rsidRPr="00D6679C">
        <w:rPr>
          <w:rStyle w:val="991GldSymbol"/>
          <w:rFonts w:ascii="Arial" w:hAnsi="Arial" w:cs="Arial"/>
        </w:rPr>
        <w:t>§ 39.</w:t>
      </w:r>
      <w:r w:rsidRPr="00D6679C">
        <w:rPr>
          <w:rFonts w:ascii="Arial" w:hAnsi="Arial" w:cs="Arial"/>
        </w:rPr>
        <w:t xml:space="preserve"> Verletzt eine Depotbank Bestimmungen dieses Bundesgesetzes oder einer auf Grund dieses Bundesgesetzes erlassenen Verordnung oder eines Bescheides, so sind die §§ 70 Abs. 4 und 96 BWG mit der Maßgabe anzuwenden, dass an die Stelle des Konzessionsentzuges gemäß § 70 Abs. 4 Z 3 BWG, die Rücknahme der Bewilligung gemäß § 35 tritt.</w:t>
      </w:r>
    </w:p>
    <w:p w14:paraId="5957349C" w14:textId="77777777" w:rsidR="009876BE" w:rsidRPr="00D6679C" w:rsidRDefault="009876BE" w:rsidP="00536292">
      <w:pPr>
        <w:pStyle w:val="11Titel"/>
        <w:keepNext/>
        <w:rPr>
          <w:rFonts w:ascii="Arial" w:hAnsi="Arial" w:cs="Arial"/>
        </w:rPr>
      </w:pPr>
      <w:r w:rsidRPr="00D6679C">
        <w:rPr>
          <w:rFonts w:ascii="Arial" w:hAnsi="Arial" w:cs="Arial"/>
        </w:rPr>
        <w:t>Beachte für folgende Bestimmung</w:t>
      </w:r>
    </w:p>
    <w:p w14:paraId="018A1EF7" w14:textId="77777777" w:rsidR="009876BE" w:rsidRPr="00D6679C" w:rsidRDefault="009876BE" w:rsidP="00536292">
      <w:pPr>
        <w:pStyle w:val="83ErlText"/>
        <w:rPr>
          <w:rFonts w:ascii="Arial" w:hAnsi="Arial" w:cs="Arial"/>
        </w:rPr>
      </w:pPr>
      <w:r w:rsidRPr="00D6679C">
        <w:rPr>
          <w:rFonts w:ascii="Arial" w:hAnsi="Arial" w:cs="Arial"/>
        </w:rPr>
        <w:t>zum Bezugszeitraum vgl. § 44 Abs. 14</w:t>
      </w:r>
    </w:p>
    <w:p w14:paraId="2AD2987D" w14:textId="77777777" w:rsidR="009876BE" w:rsidRPr="00D6679C" w:rsidRDefault="009876BE" w:rsidP="00536292">
      <w:pPr>
        <w:pStyle w:val="45UeberschrPara"/>
        <w:jc w:val="both"/>
        <w:rPr>
          <w:rFonts w:ascii="Arial" w:hAnsi="Arial" w:cs="Arial"/>
        </w:rPr>
      </w:pPr>
      <w:r w:rsidRPr="00D6679C">
        <w:rPr>
          <w:rFonts w:ascii="Arial" w:hAnsi="Arial" w:cs="Arial"/>
        </w:rPr>
        <w:t>Steuern</w:t>
      </w:r>
    </w:p>
    <w:p w14:paraId="6C30B412" w14:textId="77777777" w:rsidR="009876BE" w:rsidRPr="00D6679C" w:rsidRDefault="009876BE" w:rsidP="00536292">
      <w:pPr>
        <w:pStyle w:val="51Abs"/>
        <w:rPr>
          <w:rFonts w:ascii="Arial" w:hAnsi="Arial" w:cs="Arial"/>
        </w:rPr>
      </w:pPr>
      <w:r w:rsidRPr="00D6679C">
        <w:rPr>
          <w:rStyle w:val="991GldSymbol"/>
          <w:rFonts w:ascii="Arial" w:hAnsi="Arial" w:cs="Arial"/>
        </w:rPr>
        <w:t>§ 40.</w:t>
      </w:r>
      <w:r w:rsidRPr="00D6679C">
        <w:rPr>
          <w:rFonts w:ascii="Arial" w:hAnsi="Arial" w:cs="Arial"/>
        </w:rPr>
        <w:t xml:space="preserve"> (1)</w:t>
      </w:r>
    </w:p>
    <w:p w14:paraId="237918E1"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Nach Maßgabe der Z 2 gelten</w:t>
      </w:r>
    </w:p>
    <w:p w14:paraId="77BC350B" w14:textId="77777777" w:rsidR="009876BE" w:rsidRPr="00D6679C" w:rsidRDefault="009876BE" w:rsidP="00536292">
      <w:pPr>
        <w:pStyle w:val="52Aufzaehle2Lit"/>
        <w:rPr>
          <w:rFonts w:ascii="Arial" w:hAnsi="Arial" w:cs="Arial"/>
        </w:rPr>
      </w:pPr>
      <w:r w:rsidRPr="00D6679C">
        <w:rPr>
          <w:rFonts w:ascii="Arial" w:hAnsi="Arial" w:cs="Arial"/>
        </w:rPr>
        <w:tab/>
        <w:t>a)</w:t>
      </w:r>
      <w:r w:rsidRPr="00D6679C">
        <w:rPr>
          <w:rFonts w:ascii="Arial" w:hAnsi="Arial" w:cs="Arial"/>
        </w:rPr>
        <w:tab/>
        <w:t>Gewinne gemäß § 14</w:t>
      </w:r>
      <w:r w:rsidR="002E23F2">
        <w:rPr>
          <w:rFonts w:ascii="Arial" w:hAnsi="Arial" w:cs="Arial"/>
        </w:rPr>
        <w:t xml:space="preserve"> Abs. 2 Z 1 bis 2</w:t>
      </w:r>
      <w:r w:rsidRPr="00D6679C">
        <w:rPr>
          <w:rFonts w:ascii="Arial" w:hAnsi="Arial" w:cs="Arial"/>
        </w:rPr>
        <w:t xml:space="preserve"> und</w:t>
      </w:r>
    </w:p>
    <w:p w14:paraId="0A4BE7E0" w14:textId="77777777" w:rsidR="009876BE" w:rsidRPr="00D6679C" w:rsidRDefault="009876BE" w:rsidP="00536292">
      <w:pPr>
        <w:pStyle w:val="52Aufzaehle2Lit"/>
        <w:rPr>
          <w:rFonts w:ascii="Arial" w:hAnsi="Arial" w:cs="Arial"/>
        </w:rPr>
      </w:pPr>
      <w:r w:rsidRPr="00D6679C">
        <w:rPr>
          <w:rFonts w:ascii="Arial" w:hAnsi="Arial" w:cs="Arial"/>
        </w:rPr>
        <w:tab/>
        <w:t>b)</w:t>
      </w:r>
      <w:r w:rsidRPr="00D6679C">
        <w:rPr>
          <w:rFonts w:ascii="Arial" w:hAnsi="Arial" w:cs="Arial"/>
        </w:rPr>
        <w:tab/>
        <w:t>entsprechend dem § 14</w:t>
      </w:r>
      <w:r w:rsidR="002E23F2">
        <w:rPr>
          <w:rFonts w:ascii="Arial" w:hAnsi="Arial" w:cs="Arial"/>
        </w:rPr>
        <w:t xml:space="preserve"> Abs. 2 Z 1 bis 2</w:t>
      </w:r>
      <w:r w:rsidRPr="00D6679C">
        <w:rPr>
          <w:rFonts w:ascii="Arial" w:hAnsi="Arial" w:cs="Arial"/>
        </w:rPr>
        <w:t xml:space="preserve"> ermittelte Gewinne von AIF in Immobilien im Sinne des AIFMG, einschließlich Immobilienspezialfonds im Sinne des § 1 Abs. 3, deren Herkunftsmitgliedstaat Österreich ist, und die nicht unter § 7 Abs. 3 des Körperschaftsteuergesetzes 1988 fallen,</w:t>
      </w:r>
    </w:p>
    <w:p w14:paraId="1D0B400A" w14:textId="77777777" w:rsidR="009876BE" w:rsidRPr="00D6679C" w:rsidRDefault="009876BE" w:rsidP="00536292">
      <w:pPr>
        <w:pStyle w:val="58Schlussteile1Ziffer"/>
        <w:rPr>
          <w:rFonts w:ascii="Arial" w:hAnsi="Arial" w:cs="Arial"/>
        </w:rPr>
      </w:pPr>
      <w:r w:rsidRPr="00D6679C">
        <w:rPr>
          <w:rFonts w:ascii="Arial" w:hAnsi="Arial" w:cs="Arial"/>
        </w:rPr>
        <w:t xml:space="preserve">an die Anteilinhaber in dem aus dem Anteilrecht sich ergebenden Ausmaß als ausgeschüttet (ausschüttungsgleiche Erträge). Die ausschüttungsgleichen Erträge sind steuerpflichtige Einnahmen und gelten bei nicht in einem Betriebsvermögen gehaltenen Anteilen als Einkünfte aus Kapitalvermögen. Nicht zu den steuerpflichtigen Einnahmen gehören Gewinne ausländischer Immobilien, wenn auf Grund eines Doppelbesteuerungsabkommens oder einer Maßnahme gemäß § 48 der Bundesabgabenordnung die Einkünfte dieser Immobilien von der Besteuerung ausgenommen sind. Ansonsten hat sowohl beim Ausgleich von Verlusten innerhalb als auch zwischen den einzelnen Gewinnarten gemäß § 14 Abs. 2 Z 1 bis </w:t>
      </w:r>
      <w:r w:rsidR="002E23F2">
        <w:rPr>
          <w:rFonts w:ascii="Arial" w:hAnsi="Arial" w:cs="Arial"/>
        </w:rPr>
        <w:t>2</w:t>
      </w:r>
      <w:r w:rsidRPr="00D6679C">
        <w:rPr>
          <w:rFonts w:ascii="Arial" w:hAnsi="Arial" w:cs="Arial"/>
        </w:rPr>
        <w:t xml:space="preserve"> zunächst vorrangig der Gewinn mit Verlusten aus Immobilien desselben Staates und danach ein Ausgleich mit Immobilien eines anderen Staates zu erfolgen, sofern es sich nicht um Verluste aus Immobilien handelt, die in einem Staat gelegen sind, von denen die Einkünfte dieser Immobilie auf Grund eines Doppelbesteuerungsabkommens oder einer Maßnahme gemäß § 48 der Bundesabgabenordnung ausgenommen sind. Ein Ausgleich von Verlusten ausländischer Immobilien mit Gewinnen aus inländischen Immobilien ist jedenfalls unzulässig. </w:t>
      </w:r>
      <w:r w:rsidR="002E23F2">
        <w:rPr>
          <w:rFonts w:ascii="Arial" w:hAnsi="Arial" w:cs="Arial"/>
        </w:rPr>
        <w:t xml:space="preserve">Ein Ausgleich zwischen den Einkünften gemäß </w:t>
      </w:r>
      <w:proofErr w:type="spellStart"/>
      <w:r w:rsidR="002E23F2">
        <w:rPr>
          <w:rFonts w:ascii="Arial" w:hAnsi="Arial" w:cs="Arial"/>
        </w:rPr>
        <w:t>lit</w:t>
      </w:r>
      <w:proofErr w:type="spellEnd"/>
      <w:r w:rsidR="002E23F2">
        <w:rPr>
          <w:rFonts w:ascii="Arial" w:hAnsi="Arial" w:cs="Arial"/>
        </w:rPr>
        <w:t xml:space="preserve">. a und b und anderen Einkünften ist unzulässig. </w:t>
      </w:r>
      <w:r w:rsidRPr="00D6679C">
        <w:rPr>
          <w:rFonts w:ascii="Arial" w:hAnsi="Arial" w:cs="Arial"/>
        </w:rPr>
        <w:t>Tatsächliche Ausschüttungen und die Auszahlung der Kapitalertragsteuer (§ 14 zweiter Satz) führen nicht zu Einkünften.</w:t>
      </w:r>
    </w:p>
    <w:p w14:paraId="53A473EF"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Die ausschüttungsgleichen Erträge gelten beim Anteilinhaber unabhängig von der Art der Einkünfteermittlung zu folgenden Zeitpunkten als steuerpflichtige Einnahmen:</w:t>
      </w:r>
    </w:p>
    <w:p w14:paraId="6700696B" w14:textId="77777777" w:rsidR="009876BE" w:rsidRPr="00D6679C" w:rsidRDefault="009876BE" w:rsidP="00536292">
      <w:pPr>
        <w:pStyle w:val="52Aufzaehle2Lit"/>
        <w:rPr>
          <w:rFonts w:ascii="Arial" w:hAnsi="Arial" w:cs="Arial"/>
        </w:rPr>
      </w:pPr>
      <w:r w:rsidRPr="00D6679C">
        <w:rPr>
          <w:rFonts w:ascii="Arial" w:hAnsi="Arial" w:cs="Arial"/>
        </w:rPr>
        <w:tab/>
        <w:t>a)</w:t>
      </w:r>
      <w:r w:rsidRPr="00D6679C">
        <w:rPr>
          <w:rFonts w:ascii="Arial" w:hAnsi="Arial" w:cs="Arial"/>
        </w:rPr>
        <w:tab/>
        <w:t>bei Auszahlung der Kapitalertragsteuer (§ 14 zweiter Satz) am Auszahlungstag;</w:t>
      </w:r>
    </w:p>
    <w:p w14:paraId="15D926A9" w14:textId="77777777" w:rsidR="009876BE" w:rsidRPr="00D6679C" w:rsidRDefault="009876BE" w:rsidP="00536292">
      <w:pPr>
        <w:pStyle w:val="52Aufzaehle2Lit"/>
        <w:rPr>
          <w:rFonts w:ascii="Arial" w:hAnsi="Arial" w:cs="Arial"/>
        </w:rPr>
      </w:pPr>
      <w:r w:rsidRPr="00D6679C">
        <w:rPr>
          <w:rFonts w:ascii="Arial" w:hAnsi="Arial" w:cs="Arial"/>
        </w:rPr>
        <w:tab/>
        <w:t>b)</w:t>
      </w:r>
      <w:r w:rsidRPr="00D6679C">
        <w:rPr>
          <w:rFonts w:ascii="Arial" w:hAnsi="Arial" w:cs="Arial"/>
        </w:rPr>
        <w:tab/>
        <w:t>ansonsten zum Zeitpunkt der Veröffentlichung der für die ertragsteuerliche Behandlung relevanten Daten durch die Meldestelle auf Grund einer fristgerechten Meldung;</w:t>
      </w:r>
    </w:p>
    <w:p w14:paraId="46ACCD61" w14:textId="77777777" w:rsidR="009876BE" w:rsidRPr="00D6679C" w:rsidRDefault="009876BE" w:rsidP="00536292">
      <w:pPr>
        <w:pStyle w:val="52Aufzaehle2Lit"/>
        <w:rPr>
          <w:rFonts w:ascii="Arial" w:hAnsi="Arial" w:cs="Arial"/>
        </w:rPr>
      </w:pPr>
      <w:r w:rsidRPr="00D6679C">
        <w:rPr>
          <w:rFonts w:ascii="Arial" w:hAnsi="Arial" w:cs="Arial"/>
        </w:rPr>
        <w:tab/>
        <w:t>c)</w:t>
      </w:r>
      <w:r w:rsidRPr="00D6679C">
        <w:rPr>
          <w:rFonts w:ascii="Arial" w:hAnsi="Arial" w:cs="Arial"/>
        </w:rPr>
        <w:tab/>
        <w:t>in allen anderen Fällen zu dem in Abs. 2 Z 2 genannten Zeitpunkt.</w:t>
      </w:r>
    </w:p>
    <w:p w14:paraId="6E4FCD9D" w14:textId="583CA33A" w:rsidR="009876BE" w:rsidRPr="00D6679C" w:rsidRDefault="009876BE" w:rsidP="00536292">
      <w:pPr>
        <w:pStyle w:val="52Aufzaehle2Lit"/>
        <w:rPr>
          <w:rFonts w:ascii="Arial" w:hAnsi="Arial" w:cs="Arial"/>
        </w:rPr>
      </w:pPr>
      <w:r w:rsidRPr="00D6679C">
        <w:rPr>
          <w:rFonts w:ascii="Arial" w:hAnsi="Arial" w:cs="Arial"/>
        </w:rPr>
        <w:tab/>
        <w:t>(2) 1. a)</w:t>
      </w:r>
      <w:r w:rsidRPr="00D6679C">
        <w:rPr>
          <w:rFonts w:ascii="Arial" w:hAnsi="Arial" w:cs="Arial"/>
        </w:rPr>
        <w:tab/>
        <w:t>Die aufgegliederte Zusammensetzung der ausschüttungsgleichen Erträge im Sinne des Abs. 1 und die zur Ermittlung der Höhe der Kapitalertragsteuer sowie der Anpassungen der Anschaffungskosten gemäß Abs. 3 erforderlichen steuerrelevanten Daten sind an die Meldestelle gemäß § </w:t>
      </w:r>
      <w:r w:rsidR="00330277">
        <w:rPr>
          <w:rFonts w:ascii="Arial" w:hAnsi="Arial" w:cs="Arial"/>
        </w:rPr>
        <w:t>23</w:t>
      </w:r>
      <w:r w:rsidR="00330277" w:rsidRPr="00D6679C">
        <w:rPr>
          <w:rFonts w:ascii="Arial" w:hAnsi="Arial" w:cs="Arial"/>
        </w:rPr>
        <w:t xml:space="preserve"> </w:t>
      </w:r>
      <w:r w:rsidRPr="00D6679C">
        <w:rPr>
          <w:rFonts w:ascii="Arial" w:hAnsi="Arial" w:cs="Arial"/>
        </w:rPr>
        <w:t xml:space="preserve">KMG </w:t>
      </w:r>
      <w:r w:rsidR="00330277">
        <w:rPr>
          <w:rFonts w:ascii="Arial" w:hAnsi="Arial" w:cs="Arial"/>
        </w:rPr>
        <w:t xml:space="preserve">2019 </w:t>
      </w:r>
      <w:r w:rsidRPr="00D6679C">
        <w:rPr>
          <w:rFonts w:ascii="Arial" w:hAnsi="Arial" w:cs="Arial"/>
        </w:rPr>
        <w:t>durch einen steuerlichen Vertreter zu übermitteln. Die Meldestelle hat anhand dieser Daten entsprechend den gesetzlichen Bestimmungen die steuerliche Behandlung zu ermitteln und die so ermittelten steuerlichen Werte in geeigneter Form zu veröffentlichen. § </w:t>
      </w:r>
      <w:r w:rsidR="00330277">
        <w:rPr>
          <w:rFonts w:ascii="Arial" w:hAnsi="Arial" w:cs="Arial"/>
        </w:rPr>
        <w:t>23</w:t>
      </w:r>
      <w:r w:rsidR="00330277" w:rsidRPr="00D6679C">
        <w:rPr>
          <w:rFonts w:ascii="Arial" w:hAnsi="Arial" w:cs="Arial"/>
        </w:rPr>
        <w:t xml:space="preserve"> </w:t>
      </w:r>
      <w:r w:rsidRPr="00D6679C">
        <w:rPr>
          <w:rFonts w:ascii="Arial" w:hAnsi="Arial" w:cs="Arial"/>
        </w:rPr>
        <w:t>Abs. 1 letzter Satz KMG</w:t>
      </w:r>
      <w:r w:rsidR="00330277">
        <w:rPr>
          <w:rFonts w:ascii="Arial" w:hAnsi="Arial" w:cs="Arial"/>
        </w:rPr>
        <w:t xml:space="preserve"> 2019</w:t>
      </w:r>
      <w:r w:rsidRPr="00D6679C">
        <w:rPr>
          <w:rFonts w:ascii="Arial" w:hAnsi="Arial" w:cs="Arial"/>
        </w:rPr>
        <w:t xml:space="preserve"> ist auf diese Tätigkeit der Meldestelle analog anzuwenden.</w:t>
      </w:r>
    </w:p>
    <w:p w14:paraId="068FF5E7" w14:textId="77777777" w:rsidR="009876BE" w:rsidRPr="00D6679C" w:rsidRDefault="009876BE" w:rsidP="00536292">
      <w:pPr>
        <w:pStyle w:val="52Aufzaehle2Lit"/>
        <w:rPr>
          <w:rFonts w:ascii="Arial" w:hAnsi="Arial" w:cs="Arial"/>
        </w:rPr>
      </w:pPr>
      <w:r w:rsidRPr="00D6679C">
        <w:rPr>
          <w:rFonts w:ascii="Arial" w:hAnsi="Arial" w:cs="Arial"/>
        </w:rPr>
        <w:tab/>
        <w:t>b)</w:t>
      </w:r>
      <w:r w:rsidRPr="00D6679C">
        <w:rPr>
          <w:rFonts w:ascii="Arial" w:hAnsi="Arial" w:cs="Arial"/>
        </w:rPr>
        <w:tab/>
        <w:t>Als steuerlicher Vertreter kann nur ein inländischer Wirtschaftstreuhänder oder eine Person bestellt werden, die vergleichbare fachliche Qualifikationen nachweist. Lehnt die Meldestelle einen steuerlichen Vertreter wegen Zweifel an der Vergleichbarkeit der Qualifikation ab, entscheidet der Bundesminister für Finanzen.</w:t>
      </w:r>
    </w:p>
    <w:p w14:paraId="5BD947C1" w14:textId="77777777" w:rsidR="009876BE" w:rsidRPr="00D6679C" w:rsidRDefault="009876BE" w:rsidP="00536292">
      <w:pPr>
        <w:pStyle w:val="52Aufzaehle2Lit"/>
        <w:rPr>
          <w:rFonts w:ascii="Arial" w:hAnsi="Arial" w:cs="Arial"/>
        </w:rPr>
      </w:pPr>
      <w:r w:rsidRPr="00D6679C">
        <w:rPr>
          <w:rFonts w:ascii="Arial" w:hAnsi="Arial" w:cs="Arial"/>
        </w:rPr>
        <w:tab/>
        <w:t>c)</w:t>
      </w:r>
      <w:r w:rsidRPr="00D6679C">
        <w:rPr>
          <w:rFonts w:ascii="Arial" w:hAnsi="Arial" w:cs="Arial"/>
        </w:rPr>
        <w:tab/>
        <w:t>Der Bundesminister für Finanzen wird ermächtigt,</w:t>
      </w:r>
    </w:p>
    <w:p w14:paraId="39A290BA" w14:textId="77777777" w:rsidR="009876BE" w:rsidRPr="00D6679C" w:rsidRDefault="009876BE" w:rsidP="00536292">
      <w:pPr>
        <w:pStyle w:val="52Aufzaehle3Sublit"/>
        <w:rPr>
          <w:rFonts w:ascii="Arial" w:hAnsi="Arial" w:cs="Arial"/>
        </w:rPr>
      </w:pPr>
      <w:r w:rsidRPr="00D6679C">
        <w:rPr>
          <w:rFonts w:ascii="Arial" w:hAnsi="Arial" w:cs="Arial"/>
        </w:rPr>
        <w:tab/>
      </w:r>
      <w:proofErr w:type="spellStart"/>
      <w:r w:rsidRPr="00D6679C">
        <w:rPr>
          <w:rFonts w:ascii="Arial" w:hAnsi="Arial" w:cs="Arial"/>
        </w:rPr>
        <w:t>aa</w:t>
      </w:r>
      <w:proofErr w:type="spellEnd"/>
      <w:r w:rsidRPr="00D6679C">
        <w:rPr>
          <w:rFonts w:ascii="Arial" w:hAnsi="Arial" w:cs="Arial"/>
        </w:rPr>
        <w:t>)</w:t>
      </w:r>
      <w:r w:rsidRPr="00D6679C">
        <w:rPr>
          <w:rFonts w:ascii="Arial" w:hAnsi="Arial" w:cs="Arial"/>
        </w:rPr>
        <w:tab/>
        <w:t>die Frist für die Übermittlung an die Meldestelle, unter Berücksichtigung der für Jahresberichte maßgeblichen Fristen,</w:t>
      </w:r>
    </w:p>
    <w:p w14:paraId="2C9712B4" w14:textId="77777777" w:rsidR="009876BE" w:rsidRPr="00D6679C" w:rsidRDefault="009876BE" w:rsidP="00536292">
      <w:pPr>
        <w:pStyle w:val="52Aufzaehle3Sublit"/>
        <w:rPr>
          <w:rFonts w:ascii="Arial" w:hAnsi="Arial" w:cs="Arial"/>
        </w:rPr>
      </w:pPr>
      <w:r w:rsidRPr="00D6679C">
        <w:rPr>
          <w:rFonts w:ascii="Arial" w:hAnsi="Arial" w:cs="Arial"/>
        </w:rPr>
        <w:tab/>
      </w:r>
      <w:proofErr w:type="spellStart"/>
      <w:r w:rsidRPr="00D6679C">
        <w:rPr>
          <w:rFonts w:ascii="Arial" w:hAnsi="Arial" w:cs="Arial"/>
        </w:rPr>
        <w:t>bb</w:t>
      </w:r>
      <w:proofErr w:type="spellEnd"/>
      <w:r w:rsidRPr="00D6679C">
        <w:rPr>
          <w:rFonts w:ascii="Arial" w:hAnsi="Arial" w:cs="Arial"/>
        </w:rPr>
        <w:t>)</w:t>
      </w:r>
      <w:r w:rsidRPr="00D6679C">
        <w:rPr>
          <w:rFonts w:ascii="Arial" w:hAnsi="Arial" w:cs="Arial"/>
        </w:rPr>
        <w:tab/>
        <w:t>die Voraussetzungen für die Übermittlung an die Meldestelle,</w:t>
      </w:r>
    </w:p>
    <w:p w14:paraId="3AB542C8" w14:textId="77777777" w:rsidR="009876BE" w:rsidRPr="00D6679C" w:rsidRDefault="009876BE" w:rsidP="00536292">
      <w:pPr>
        <w:pStyle w:val="52Aufzaehle3Sublit"/>
        <w:rPr>
          <w:rFonts w:ascii="Arial" w:hAnsi="Arial" w:cs="Arial"/>
        </w:rPr>
      </w:pPr>
      <w:r w:rsidRPr="00D6679C">
        <w:rPr>
          <w:rFonts w:ascii="Arial" w:hAnsi="Arial" w:cs="Arial"/>
        </w:rPr>
        <w:tab/>
        <w:t>cc)</w:t>
      </w:r>
      <w:r w:rsidRPr="00D6679C">
        <w:rPr>
          <w:rFonts w:ascii="Arial" w:hAnsi="Arial" w:cs="Arial"/>
        </w:rPr>
        <w:tab/>
        <w:t>den Inhalt und die Struktur der übermittelten Daten,</w:t>
      </w:r>
    </w:p>
    <w:p w14:paraId="56CFBFC2" w14:textId="77777777" w:rsidR="009876BE" w:rsidRPr="00D6679C" w:rsidRDefault="009876BE" w:rsidP="00536292">
      <w:pPr>
        <w:pStyle w:val="52Aufzaehle3Sublit"/>
        <w:rPr>
          <w:rFonts w:ascii="Arial" w:hAnsi="Arial" w:cs="Arial"/>
        </w:rPr>
      </w:pPr>
      <w:r w:rsidRPr="00D6679C">
        <w:rPr>
          <w:rFonts w:ascii="Arial" w:hAnsi="Arial" w:cs="Arial"/>
        </w:rPr>
        <w:tab/>
      </w:r>
      <w:proofErr w:type="spellStart"/>
      <w:r w:rsidRPr="00D6679C">
        <w:rPr>
          <w:rFonts w:ascii="Arial" w:hAnsi="Arial" w:cs="Arial"/>
        </w:rPr>
        <w:t>dd</w:t>
      </w:r>
      <w:proofErr w:type="spellEnd"/>
      <w:r w:rsidRPr="00D6679C">
        <w:rPr>
          <w:rFonts w:ascii="Arial" w:hAnsi="Arial" w:cs="Arial"/>
        </w:rPr>
        <w:t>)</w:t>
      </w:r>
      <w:r w:rsidRPr="00D6679C">
        <w:rPr>
          <w:rFonts w:ascii="Arial" w:hAnsi="Arial" w:cs="Arial"/>
        </w:rPr>
        <w:tab/>
        <w:t>die Ermittlung der steuerlichen Werte auf Grundlage der übermittelten Daten durch die Meldestelle entsprechend den gesetzlichen Bestimmungen,</w:t>
      </w:r>
    </w:p>
    <w:p w14:paraId="7AFC4BCA" w14:textId="77777777" w:rsidR="009876BE" w:rsidRPr="00D6679C" w:rsidRDefault="009876BE" w:rsidP="00536292">
      <w:pPr>
        <w:pStyle w:val="52Aufzaehle3Sublit"/>
        <w:rPr>
          <w:rFonts w:ascii="Arial" w:hAnsi="Arial" w:cs="Arial"/>
        </w:rPr>
      </w:pPr>
      <w:r w:rsidRPr="00D6679C">
        <w:rPr>
          <w:rFonts w:ascii="Arial" w:hAnsi="Arial" w:cs="Arial"/>
        </w:rPr>
        <w:tab/>
      </w:r>
      <w:proofErr w:type="spellStart"/>
      <w:r w:rsidRPr="00D6679C">
        <w:rPr>
          <w:rFonts w:ascii="Arial" w:hAnsi="Arial" w:cs="Arial"/>
        </w:rPr>
        <w:t>ee</w:t>
      </w:r>
      <w:proofErr w:type="spellEnd"/>
      <w:r w:rsidRPr="00D6679C">
        <w:rPr>
          <w:rFonts w:ascii="Arial" w:hAnsi="Arial" w:cs="Arial"/>
        </w:rPr>
        <w:t>)</w:t>
      </w:r>
      <w:r w:rsidRPr="00D6679C">
        <w:rPr>
          <w:rFonts w:ascii="Arial" w:hAnsi="Arial" w:cs="Arial"/>
        </w:rPr>
        <w:tab/>
        <w:t>allfällige Korrekturen der übermittelten Daten sowie</w:t>
      </w:r>
    </w:p>
    <w:p w14:paraId="3BF48E2D" w14:textId="77777777" w:rsidR="009876BE" w:rsidRPr="00D6679C" w:rsidRDefault="009876BE" w:rsidP="00536292">
      <w:pPr>
        <w:pStyle w:val="52Aufzaehle3Sublit"/>
        <w:rPr>
          <w:rFonts w:ascii="Arial" w:hAnsi="Arial" w:cs="Arial"/>
        </w:rPr>
      </w:pPr>
      <w:r w:rsidRPr="00D6679C">
        <w:rPr>
          <w:rFonts w:ascii="Arial" w:hAnsi="Arial" w:cs="Arial"/>
        </w:rPr>
        <w:tab/>
        <w:t>ff)</w:t>
      </w:r>
      <w:r w:rsidRPr="00D6679C">
        <w:rPr>
          <w:rFonts w:ascii="Arial" w:hAnsi="Arial" w:cs="Arial"/>
        </w:rPr>
        <w:tab/>
        <w:t>die Art und Weise der Veröffentlichung der ermittelten steuerlichen Werte durch die Meldestelle</w:t>
      </w:r>
    </w:p>
    <w:p w14:paraId="2FFF2FB0" w14:textId="77777777" w:rsidR="009876BE" w:rsidRPr="00D6679C" w:rsidRDefault="009876BE" w:rsidP="00536292">
      <w:pPr>
        <w:pStyle w:val="58Schlussteile2Lit"/>
        <w:rPr>
          <w:rFonts w:ascii="Arial" w:hAnsi="Arial" w:cs="Arial"/>
        </w:rPr>
      </w:pPr>
      <w:r w:rsidRPr="00D6679C">
        <w:rPr>
          <w:rFonts w:ascii="Arial" w:hAnsi="Arial" w:cs="Arial"/>
        </w:rPr>
        <w:t>durch Verordnung näher zu regeln.</w:t>
      </w:r>
    </w:p>
    <w:p w14:paraId="6BD53685" w14:textId="77777777" w:rsidR="009876BE" w:rsidRPr="00D6679C" w:rsidRDefault="009876BE" w:rsidP="00536292">
      <w:pPr>
        <w:pStyle w:val="52Aufzaehle2Lit"/>
        <w:rPr>
          <w:rFonts w:ascii="Arial" w:hAnsi="Arial" w:cs="Arial"/>
        </w:rPr>
      </w:pPr>
      <w:r w:rsidRPr="00D6679C">
        <w:rPr>
          <w:rFonts w:ascii="Arial" w:hAnsi="Arial" w:cs="Arial"/>
        </w:rPr>
        <w:tab/>
        <w:t>d)</w:t>
      </w:r>
      <w:r w:rsidRPr="00D6679C">
        <w:rPr>
          <w:rFonts w:ascii="Arial" w:hAnsi="Arial" w:cs="Arial"/>
        </w:rPr>
        <w:tab/>
        <w:t>Für die von der Meldestelle oder von anderen Personen im Auftrag der Meldestelle in Wahrnehmung ihrer Tätigkeiten gemäß § 40 Abs. 2 Z 1 wem immer schuldhaft zugefügten Schäden haftet der Bund nach den Bestimmungen des Amtshaftungsgesetzes, BGBl. Nr. 20/1949. Die Meldestelle sowie deren Organe und Bedienstete haften dem Geschädigten nicht. Hat der Bund dem Geschädigten den Schaden ersetzt, kann er von der Meldestelle Rückersatz begehren, wenn dieser Schaden vorsätzlich oder grob fahrlässig herbeigeführt wurde.</w:t>
      </w:r>
    </w:p>
    <w:p w14:paraId="6D99865F"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Erfolgen keine Meldungen gemäß Z 1 ist die Ausschüttung zur Gänze steuerpflichtig. Die ausschüttungsgleichen Erträge im Sinne des Abs. 1 sind in Höhe von 90% des Unterschiedsbetrages zwischen dem ersten und letzten im vorangegangenen Kalenderjahr festgesetzten Rücknahmepreis, mindestens jedoch in Höhe von 10% des am Ende des vorangegangenen Kalenderjahres festgesetzten Rücknahmepreises zu schätzen. Der Anteilinhaber kann die Höhe der ausschüttungsgleichen Erträge oder die Steuerfreiheit der tatsächlichen Ausschüttung unter Beilage der dafür notwendigen Unterlagen nachweisen.</w:t>
      </w:r>
    </w:p>
    <w:p w14:paraId="35C4E6AB" w14:textId="77777777" w:rsidR="009876BE" w:rsidRPr="00D6679C" w:rsidRDefault="009876BE" w:rsidP="00536292">
      <w:pPr>
        <w:pStyle w:val="52Aufzaehle1Ziffer"/>
        <w:rPr>
          <w:rFonts w:ascii="Arial" w:hAnsi="Arial" w:cs="Arial"/>
        </w:rPr>
      </w:pPr>
      <w:r w:rsidRPr="00D6679C">
        <w:rPr>
          <w:rFonts w:ascii="Arial" w:hAnsi="Arial" w:cs="Arial"/>
        </w:rPr>
        <w:tab/>
        <w:t>3.</w:t>
      </w:r>
      <w:r w:rsidRPr="00D6679C">
        <w:rPr>
          <w:rFonts w:ascii="Arial" w:hAnsi="Arial" w:cs="Arial"/>
        </w:rPr>
        <w:tab/>
        <w:t xml:space="preserve">Wurde Kapitalertragsteuer abgezogen, ist der Nachweis gemäß Z 2 gegenüber dem Abzugsverpflichteten zu erbringen. Dieser hat, wenn noch keine Realisierung im Sinne des Abs. 3 erfolgt ist, die Kapitalertragsteuer zu erstatten oder </w:t>
      </w:r>
      <w:proofErr w:type="spellStart"/>
      <w:r w:rsidRPr="00D6679C">
        <w:rPr>
          <w:rFonts w:ascii="Arial" w:hAnsi="Arial" w:cs="Arial"/>
        </w:rPr>
        <w:t>nachzubelasten</w:t>
      </w:r>
      <w:proofErr w:type="spellEnd"/>
      <w:r w:rsidRPr="00D6679C">
        <w:rPr>
          <w:rFonts w:ascii="Arial" w:hAnsi="Arial" w:cs="Arial"/>
        </w:rPr>
        <w:t xml:space="preserve"> und die Anschaffungskosten gemäß Abs. 3 zu korrigieren. Wurde bereits eine Bescheinigung gemäß § 96 Abs. 4 Z 2 des Einkommensteuergesetzes 1988 ausgestellt, darf eine Erstattung der Kapitalertragsteuer und entsprechende Korrektur der Anschaffungskosten nur erfolgen, wenn der Anteilsinhaber den Abzugsverpflichteten beauftragt, dem zuständigen Finanzamt eine berichtigte Bescheinigung zu übermitteln.</w:t>
      </w:r>
    </w:p>
    <w:p w14:paraId="5DD20736" w14:textId="77777777" w:rsidR="009876BE" w:rsidRPr="00D6679C" w:rsidRDefault="009876BE" w:rsidP="00536292">
      <w:pPr>
        <w:pStyle w:val="51Abs"/>
        <w:rPr>
          <w:rFonts w:ascii="Arial" w:hAnsi="Arial" w:cs="Arial"/>
        </w:rPr>
      </w:pPr>
      <w:r w:rsidRPr="00D6679C">
        <w:rPr>
          <w:rFonts w:ascii="Arial" w:hAnsi="Arial" w:cs="Arial"/>
        </w:rPr>
        <w:t>(3) Die realisierte Wertsteigerung bei Veräußerung des Anteilscheines oder des Anteils an einem AIF in Immobilien unterliegt der Besteuerung gemäß § 27 Abs. 3 des Einkommensteuergesetzes 1988. Ausschüttungsgleiche Erträge erhöhen, steuerfreie Ausschüttungen, Ausschüttungen, die keine Einkünfte im Sinne des Einkommensteuergesetzes 1988 sind, und die Auszahlung der Kapitalertragsteuer (§ 14 zweiter Satz) vermindern beim Anteilinhaber die Anschaffungskosten des Anteilscheines oder des Anteils an einem AIF in Immobilien im Sinne des § 27a Abs. 3 Z 2 des Einkommensteuergesetzes 1988. Als Veräußerung gilt auch die Auszahlung von Anteilscheinen gemäß § 11 Abs. 1. Der Umtausch von Anteilen an einem Immobilienfonds auf Grund der Zusammenlegung von Fondsvermögen gemäß § 3 Abs. 2 oder eines Anteilserwerbs gemäß § 15 Abs. 4 gilt nicht als Realisierung und die bisherigen Anschaffungskosten sind fortzuführen.</w:t>
      </w:r>
    </w:p>
    <w:p w14:paraId="5D6B7B55" w14:textId="77777777" w:rsidR="009876BE" w:rsidRPr="00D6679C" w:rsidRDefault="009876BE" w:rsidP="00536292">
      <w:pPr>
        <w:pStyle w:val="51Abs"/>
        <w:rPr>
          <w:rFonts w:ascii="Arial" w:hAnsi="Arial" w:cs="Arial"/>
        </w:rPr>
      </w:pPr>
      <w:r w:rsidRPr="00D6679C">
        <w:rPr>
          <w:rFonts w:ascii="Arial" w:hAnsi="Arial" w:cs="Arial"/>
        </w:rPr>
        <w:t>(4) Werden Anteilscheine oder Anteile an einem AIF in Immobilien nicht in tatsächlicher und rechtlicher Hinsicht an einen unbestimmten Personenkreis angeboten, und erfolgt eine Veranlagung, sind die Ausschüttungen oder als ausgeschüttet geltende Gewinne gemäß 14 Abs. 4 um ein Viertel zu erhöhen.</w:t>
      </w:r>
    </w:p>
    <w:p w14:paraId="7F67481D" w14:textId="77777777" w:rsidR="009876BE" w:rsidRPr="00D6679C" w:rsidRDefault="009876BE" w:rsidP="00536292">
      <w:pPr>
        <w:pStyle w:val="51Abs"/>
        <w:rPr>
          <w:rFonts w:ascii="Arial" w:hAnsi="Arial" w:cs="Arial"/>
        </w:rPr>
      </w:pPr>
      <w:r w:rsidRPr="00D6679C">
        <w:rPr>
          <w:rFonts w:ascii="Arial" w:hAnsi="Arial" w:cs="Arial"/>
        </w:rPr>
        <w:t>(5) Bei der erstmaligen Anwendung der Abs. 1 bis 4 auf bereits bestehende Organismen sind der Ermittlung der dem § 14 Abs. 4 entsprechenden Aufwertungsgewinne die steuerlichen Anschaffungskosten der Immobilien zu Grunde zu legen, wobei § 30 Abs. 3 zweiter und dritter Satz des Einkommensteuergesetzes 1988 sinngemäß anzuwenden sind. Die bis zur erstmaligen Anwendung der Abs. 1 bis 4 entstandenen Aufwertungsgewinne können gleichmäßig auf das Jahr der erstmaligen Anwendung und die vier nächsten Geschäftsjahre verteilt werden.</w:t>
      </w:r>
    </w:p>
    <w:p w14:paraId="38467161" w14:textId="77777777" w:rsidR="009876BE" w:rsidRPr="00D6679C" w:rsidRDefault="009876BE" w:rsidP="00536292">
      <w:pPr>
        <w:pStyle w:val="51Abs"/>
        <w:rPr>
          <w:rFonts w:ascii="Arial" w:hAnsi="Arial" w:cs="Arial"/>
        </w:rPr>
      </w:pPr>
      <w:r w:rsidRPr="00D6679C">
        <w:rPr>
          <w:rFonts w:ascii="Arial" w:hAnsi="Arial" w:cs="Arial"/>
        </w:rPr>
        <w:t xml:space="preserve">(6) Für Erträge, die nicht unter Abs. 1 Z 1 </w:t>
      </w:r>
      <w:proofErr w:type="spellStart"/>
      <w:r w:rsidRPr="00D6679C">
        <w:rPr>
          <w:rFonts w:ascii="Arial" w:hAnsi="Arial" w:cs="Arial"/>
        </w:rPr>
        <w:t>lit</w:t>
      </w:r>
      <w:proofErr w:type="spellEnd"/>
      <w:r w:rsidRPr="00D6679C">
        <w:rPr>
          <w:rFonts w:ascii="Arial" w:hAnsi="Arial" w:cs="Arial"/>
        </w:rPr>
        <w:t>. a oder b fallen, gilt Folgendes:</w:t>
      </w:r>
    </w:p>
    <w:p w14:paraId="01785EFF" w14:textId="77777777" w:rsidR="009876BE" w:rsidRPr="00D6679C" w:rsidRDefault="009876BE" w:rsidP="00536292">
      <w:pPr>
        <w:pStyle w:val="52Aufzaehle1Ziffer"/>
        <w:rPr>
          <w:rFonts w:ascii="Arial" w:hAnsi="Arial" w:cs="Arial"/>
        </w:rPr>
      </w:pPr>
      <w:r w:rsidRPr="00D6679C">
        <w:rPr>
          <w:rFonts w:ascii="Arial" w:hAnsi="Arial" w:cs="Arial"/>
        </w:rPr>
        <w:tab/>
        <w:t>1.</w:t>
      </w:r>
      <w:r w:rsidRPr="00D6679C">
        <w:rPr>
          <w:rFonts w:ascii="Arial" w:hAnsi="Arial" w:cs="Arial"/>
        </w:rPr>
        <w:tab/>
        <w:t xml:space="preserve">Für Einkünfte im Sinne des § 27 des Einkommensteuergesetzes 1988 </w:t>
      </w:r>
      <w:r w:rsidR="00EA7BA7">
        <w:rPr>
          <w:rFonts w:ascii="Arial" w:hAnsi="Arial" w:cs="Arial"/>
        </w:rPr>
        <w:t>sind</w:t>
      </w:r>
      <w:r w:rsidR="00EA7BA7" w:rsidRPr="00D6679C">
        <w:rPr>
          <w:rFonts w:ascii="Arial" w:hAnsi="Arial" w:cs="Arial"/>
        </w:rPr>
        <w:t xml:space="preserve"> </w:t>
      </w:r>
      <w:r w:rsidRPr="00D6679C">
        <w:rPr>
          <w:rFonts w:ascii="Arial" w:hAnsi="Arial" w:cs="Arial"/>
        </w:rPr>
        <w:t xml:space="preserve">§ 186 Abs. 1 bis 4 </w:t>
      </w:r>
      <w:r w:rsidR="00EA7BA7">
        <w:rPr>
          <w:rFonts w:ascii="Arial" w:hAnsi="Arial" w:cs="Arial"/>
        </w:rPr>
        <w:t xml:space="preserve">und Abs. 6 und § 58 Abs. 2 zweiter Satz </w:t>
      </w:r>
      <w:r w:rsidRPr="00D6679C">
        <w:rPr>
          <w:rFonts w:ascii="Arial" w:hAnsi="Arial" w:cs="Arial"/>
        </w:rPr>
        <w:t>des Investmentfondsgesetzes 2011 sinngemäß anzuwenden.</w:t>
      </w:r>
    </w:p>
    <w:p w14:paraId="01E11E6E" w14:textId="77777777" w:rsidR="009876BE" w:rsidRPr="00D6679C" w:rsidRDefault="009876BE" w:rsidP="00536292">
      <w:pPr>
        <w:pStyle w:val="52Aufzaehle1Ziffer"/>
        <w:rPr>
          <w:rFonts w:ascii="Arial" w:hAnsi="Arial" w:cs="Arial"/>
        </w:rPr>
      </w:pPr>
      <w:r w:rsidRPr="00D6679C">
        <w:rPr>
          <w:rFonts w:ascii="Arial" w:hAnsi="Arial" w:cs="Arial"/>
        </w:rPr>
        <w:tab/>
        <w:t>2.</w:t>
      </w:r>
      <w:r w:rsidRPr="00D6679C">
        <w:rPr>
          <w:rFonts w:ascii="Arial" w:hAnsi="Arial" w:cs="Arial"/>
        </w:rPr>
        <w:tab/>
        <w:t xml:space="preserve">Für andere Einkünfte ist § 186 Abs. 5 Z 2 bis 3 </w:t>
      </w:r>
      <w:r w:rsidR="00EA7BA7">
        <w:rPr>
          <w:rFonts w:ascii="Arial" w:hAnsi="Arial" w:cs="Arial"/>
        </w:rPr>
        <w:t xml:space="preserve">und Abs. 6 </w:t>
      </w:r>
      <w:r w:rsidRPr="00D6679C">
        <w:rPr>
          <w:rFonts w:ascii="Arial" w:hAnsi="Arial" w:cs="Arial"/>
        </w:rPr>
        <w:t>des Investmentfondsgesetzes 2011 sinngemäß anzuwenden.</w:t>
      </w:r>
    </w:p>
    <w:p w14:paraId="34590182" w14:textId="77777777" w:rsidR="009876BE" w:rsidRPr="00D6679C" w:rsidRDefault="009876BE" w:rsidP="00536292">
      <w:pPr>
        <w:pStyle w:val="11Titel"/>
        <w:keepNext/>
        <w:rPr>
          <w:rFonts w:ascii="Arial" w:hAnsi="Arial" w:cs="Arial"/>
        </w:rPr>
      </w:pPr>
      <w:r w:rsidRPr="00D6679C">
        <w:rPr>
          <w:rFonts w:ascii="Arial" w:hAnsi="Arial" w:cs="Arial"/>
        </w:rPr>
        <w:t>Beachte für folgende Bestimmung</w:t>
      </w:r>
    </w:p>
    <w:p w14:paraId="559BA942" w14:textId="77777777" w:rsidR="009876BE" w:rsidRPr="00D6679C" w:rsidRDefault="009876BE" w:rsidP="00536292">
      <w:pPr>
        <w:pStyle w:val="83ErlText"/>
        <w:rPr>
          <w:rFonts w:ascii="Arial" w:hAnsi="Arial" w:cs="Arial"/>
        </w:rPr>
      </w:pPr>
      <w:r w:rsidRPr="00D6679C">
        <w:rPr>
          <w:rFonts w:ascii="Arial" w:hAnsi="Arial" w:cs="Arial"/>
        </w:rPr>
        <w:t>Ist erstmals auf Erwerbsvorgänge nach dem 31. Dezember 2015 anzuwenden (vgl. § 44 Abs. 15).</w:t>
      </w:r>
    </w:p>
    <w:p w14:paraId="4FB9300A" w14:textId="77777777" w:rsidR="009876BE" w:rsidRPr="00D6679C" w:rsidRDefault="009876BE" w:rsidP="00536292">
      <w:pPr>
        <w:pStyle w:val="51Abs"/>
        <w:rPr>
          <w:rFonts w:ascii="Arial" w:hAnsi="Arial" w:cs="Arial"/>
        </w:rPr>
      </w:pPr>
      <w:r w:rsidRPr="00D6679C">
        <w:rPr>
          <w:rStyle w:val="991GldSymbol"/>
          <w:rFonts w:ascii="Arial" w:hAnsi="Arial" w:cs="Arial"/>
        </w:rPr>
        <w:t>§ 41.</w:t>
      </w:r>
      <w:r w:rsidRPr="00D6679C">
        <w:rPr>
          <w:rFonts w:ascii="Arial" w:hAnsi="Arial" w:cs="Arial"/>
        </w:rPr>
        <w:t xml:space="preserve"> (1) Für die Bewertung von Anteilscheinen oder Anteilen an einem AIF in Immobilien finden die Bestimmungen der §§ 15 bis 85 des Bewertungsgesetzes 1955 keine Anwendung.</w:t>
      </w:r>
    </w:p>
    <w:p w14:paraId="0E74D6BD" w14:textId="77777777" w:rsidR="009876BE" w:rsidRPr="00D6679C" w:rsidRDefault="009876BE" w:rsidP="00536292">
      <w:pPr>
        <w:pStyle w:val="51Abs"/>
        <w:rPr>
          <w:rFonts w:ascii="Arial" w:hAnsi="Arial" w:cs="Arial"/>
        </w:rPr>
      </w:pPr>
      <w:r w:rsidRPr="00D6679C">
        <w:rPr>
          <w:rFonts w:ascii="Arial" w:hAnsi="Arial" w:cs="Arial"/>
        </w:rPr>
        <w:t>(2) Durch Ausgabe, Rücknahme oder Übertragung von Anteilen an einem Immobilienfonds oder an einem AIF in Immobilien, sofern diese keine Rechtspersönlichkeit haben, verwirklichte Erwerbsvorgänge nach § 1 des Grunderwerbsteuergesetzes 1987 sind von der Grunderwerbsteuer befreit.</w:t>
      </w:r>
    </w:p>
    <w:p w14:paraId="335EC1BD" w14:textId="77777777" w:rsidR="009876BE" w:rsidRPr="00D6679C" w:rsidRDefault="009876BE" w:rsidP="00536292">
      <w:pPr>
        <w:pStyle w:val="51Abs"/>
        <w:rPr>
          <w:rFonts w:ascii="Arial" w:hAnsi="Arial" w:cs="Arial"/>
        </w:rPr>
      </w:pPr>
      <w:r w:rsidRPr="00D6679C">
        <w:rPr>
          <w:rFonts w:ascii="Arial" w:hAnsi="Arial" w:cs="Arial"/>
        </w:rPr>
        <w:t xml:space="preserve">(3) Werden durch Übertragung oder Zusammenlegung nach § 3 Abs. 2 oder § 15 Abs. 4 Erwerbsvorgänge nach § 1 des Grunderwerbsteuergesetzes 1987 verwirklicht, so ist die Grunderwerbsteuer gemäß § 4 Abs. 1 zweiter Satz in Verbindung mit § 7 Abs. 1 Z 2 </w:t>
      </w:r>
      <w:proofErr w:type="spellStart"/>
      <w:r w:rsidRPr="00D6679C">
        <w:rPr>
          <w:rFonts w:ascii="Arial" w:hAnsi="Arial" w:cs="Arial"/>
        </w:rPr>
        <w:t>lit</w:t>
      </w:r>
      <w:proofErr w:type="spellEnd"/>
      <w:r w:rsidRPr="00D6679C">
        <w:rPr>
          <w:rFonts w:ascii="Arial" w:hAnsi="Arial" w:cs="Arial"/>
        </w:rPr>
        <w:t>. c des Grunderwerbsteuergesetzes 1987 zu berechnen.</w:t>
      </w:r>
    </w:p>
    <w:p w14:paraId="553B4886" w14:textId="77777777" w:rsidR="009876BE" w:rsidRPr="00D6679C" w:rsidRDefault="009876BE" w:rsidP="00536292">
      <w:pPr>
        <w:pStyle w:val="51Abs"/>
        <w:rPr>
          <w:rFonts w:ascii="Arial" w:hAnsi="Arial" w:cs="Arial"/>
        </w:rPr>
      </w:pPr>
      <w:r w:rsidRPr="00D6679C">
        <w:rPr>
          <w:rFonts w:ascii="Arial" w:hAnsi="Arial" w:cs="Arial"/>
        </w:rPr>
        <w:t xml:space="preserve">(4) Werden durch die Einbringung von Vermögensgegenständen im Sinne des § 21 von mit eigenem Rechnungskreis eingerichtetem Sondervermögen von Aktiengesellschaften, für welche Genussrechte im Sinne des § 174 Aktiengesetz begeben sind, sowie von Aktiengesellschaften, deren nahezu ausschließlicher Zweck die Verwaltung von Immobilienvermögen ist, gegen Erwerb von Anteilscheinen in einen Immobilienfonds, Erwerbsvorgänge nach § 1 des Grunderwerbsteuergesetze 1987 verwirklicht, so ist die Grunderwerbsteuer gemäß § 4 Abs. 1 zweiter Satz in Verbindung mit § 7 Abs. 1 Z 2 </w:t>
      </w:r>
      <w:proofErr w:type="spellStart"/>
      <w:r w:rsidRPr="00D6679C">
        <w:rPr>
          <w:rFonts w:ascii="Arial" w:hAnsi="Arial" w:cs="Arial"/>
        </w:rPr>
        <w:t>lit</w:t>
      </w:r>
      <w:proofErr w:type="spellEnd"/>
      <w:r w:rsidRPr="00D6679C">
        <w:rPr>
          <w:rFonts w:ascii="Arial" w:hAnsi="Arial" w:cs="Arial"/>
        </w:rPr>
        <w:t>. c des Grunderwerbsteuergesetzes 1987 zu berechnen. Dies gilt nur dann, wenn das Sondervermögen und die Aktiengesellschaft zum 1. September 2003 bestanden hat, und die Anteilscheine an den Immobilienfonds im Zuge einer unmittelbar daran anschließenden Liquidation des Sondervermögens oder der Aktiengesellschaft an die Genussrechts- oder Aktieninhaber durchgereicht werden.</w:t>
      </w:r>
    </w:p>
    <w:p w14:paraId="5E5A26DA" w14:textId="77777777" w:rsidR="009876BE" w:rsidRPr="00D6679C" w:rsidRDefault="009876BE" w:rsidP="00536292">
      <w:pPr>
        <w:pStyle w:val="11Titel"/>
        <w:keepNext/>
        <w:rPr>
          <w:rFonts w:ascii="Arial" w:hAnsi="Arial" w:cs="Arial"/>
        </w:rPr>
      </w:pPr>
      <w:r w:rsidRPr="00D6679C">
        <w:rPr>
          <w:rFonts w:ascii="Arial" w:hAnsi="Arial" w:cs="Arial"/>
        </w:rPr>
        <w:t>Beachte für folgende Bestimmung</w:t>
      </w:r>
    </w:p>
    <w:p w14:paraId="439161CC" w14:textId="77777777" w:rsidR="009876BE" w:rsidRPr="00D6679C" w:rsidRDefault="009876BE" w:rsidP="00536292">
      <w:pPr>
        <w:pStyle w:val="83ErlText"/>
        <w:rPr>
          <w:rFonts w:ascii="Arial" w:hAnsi="Arial" w:cs="Arial"/>
        </w:rPr>
      </w:pPr>
      <w:r w:rsidRPr="00D6679C">
        <w:rPr>
          <w:rFonts w:ascii="Arial" w:hAnsi="Arial" w:cs="Arial"/>
        </w:rPr>
        <w:t>Gilt erstmals für Geschäftsjahre von Immobilienfonds und AIF in Immobilien im Sinne des AIFMG, die nach dem 21. Juli 2013 beginnen (vgl. § 44 Abs. 12).</w:t>
      </w:r>
    </w:p>
    <w:p w14:paraId="3B619877" w14:textId="77777777" w:rsidR="009876BE" w:rsidRPr="00D6679C" w:rsidRDefault="009876BE" w:rsidP="00536292">
      <w:pPr>
        <w:pStyle w:val="51Abs"/>
        <w:rPr>
          <w:rFonts w:ascii="Arial" w:hAnsi="Arial" w:cs="Arial"/>
        </w:rPr>
      </w:pPr>
      <w:r w:rsidRPr="00D6679C">
        <w:rPr>
          <w:rStyle w:val="991GldSymbol"/>
          <w:rFonts w:ascii="Arial" w:hAnsi="Arial" w:cs="Arial"/>
        </w:rPr>
        <w:t>§ 42.</w:t>
      </w:r>
      <w:r w:rsidRPr="00D6679C">
        <w:rPr>
          <w:rFonts w:ascii="Arial" w:hAnsi="Arial" w:cs="Arial"/>
        </w:rPr>
        <w:t xml:space="preserve"> Die Bestimmungen des § 40 sind auch auf ausländische Immobilienfonds anzuwenden. Als solche gelten:</w:t>
      </w:r>
    </w:p>
    <w:p w14:paraId="2A22E067"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AIF in Immobilien im Sinne des AIFMG, deren Herkunftsstaat nicht Österreich ist, ausgenommen Körperschaften, die mit einer inländischen unter § 7 Abs. 3 des Körperschaftsteuergesetzes fallenden Körperschaft vergleichbar sind.</w:t>
      </w:r>
    </w:p>
    <w:p w14:paraId="17079AB9"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Jede einem ausländischen Recht unterstehende Veranlagungsgemeinschaft in Immobilien, unabhängig von ihrer Rechtsform, deren Vermögen nach dem Gesetz, der Satzung oder tatsächlichen Übung nach den Grundsätzen der Risikostreuung angelegt ist, wenn sie nicht unter Z 1 fällt und eine der folgenden Voraussetzungen erfüllt:</w:t>
      </w:r>
    </w:p>
    <w:p w14:paraId="19C773BE" w14:textId="77777777" w:rsidR="009876BE" w:rsidRPr="00D6679C" w:rsidRDefault="009876BE" w:rsidP="00536292">
      <w:pPr>
        <w:pStyle w:val="53Literae2"/>
        <w:rPr>
          <w:rFonts w:ascii="Arial" w:hAnsi="Arial" w:cs="Arial"/>
        </w:rPr>
      </w:pPr>
      <w:r w:rsidRPr="00D6679C">
        <w:rPr>
          <w:rFonts w:ascii="Arial" w:hAnsi="Arial" w:cs="Arial"/>
        </w:rPr>
        <w:tab/>
        <w:t>a)</w:t>
      </w:r>
      <w:r w:rsidRPr="00D6679C">
        <w:rPr>
          <w:rFonts w:ascii="Arial" w:hAnsi="Arial" w:cs="Arial"/>
        </w:rPr>
        <w:tab/>
        <w:t>Die Veranlagungsgemeinschaft unterliegt im Ausland tatsächlich direkt oder indirekt keiner der österreichischen Körperschaftsteuer vergleichbaren Steuer.</w:t>
      </w:r>
    </w:p>
    <w:p w14:paraId="13AFECE9" w14:textId="77777777" w:rsidR="009876BE" w:rsidRPr="00D6679C" w:rsidRDefault="009876BE" w:rsidP="00536292">
      <w:pPr>
        <w:pStyle w:val="53Literae2"/>
        <w:rPr>
          <w:rFonts w:ascii="Arial" w:hAnsi="Arial" w:cs="Arial"/>
        </w:rPr>
      </w:pPr>
      <w:r w:rsidRPr="00D6679C">
        <w:rPr>
          <w:rFonts w:ascii="Arial" w:hAnsi="Arial" w:cs="Arial"/>
        </w:rPr>
        <w:tab/>
        <w:t>b)</w:t>
      </w:r>
      <w:r w:rsidRPr="00D6679C">
        <w:rPr>
          <w:rFonts w:ascii="Arial" w:hAnsi="Arial" w:cs="Arial"/>
        </w:rPr>
        <w:tab/>
        <w:t>Die Gewinne der Veranlagungsgemeinschaft unterliegen im Ausland einer der österreichischen Körperschaftsteuer vergleichbaren Steuer, deren anzuwendender Steuersatz um mehr als 10 Prozentpunkte niedriger als die österreichische Körperschaftsteuer gemäß § 22 Abs. 1 KStG 1988 ist.</w:t>
      </w:r>
    </w:p>
    <w:p w14:paraId="5F20528D" w14:textId="77777777" w:rsidR="009876BE" w:rsidRPr="00D6679C" w:rsidRDefault="009876BE" w:rsidP="00536292">
      <w:pPr>
        <w:pStyle w:val="53Literae2"/>
        <w:rPr>
          <w:rFonts w:ascii="Arial" w:hAnsi="Arial" w:cs="Arial"/>
        </w:rPr>
      </w:pPr>
      <w:r w:rsidRPr="00D6679C">
        <w:rPr>
          <w:rFonts w:ascii="Arial" w:hAnsi="Arial" w:cs="Arial"/>
        </w:rPr>
        <w:tab/>
        <w:t>c)</w:t>
      </w:r>
      <w:r w:rsidRPr="00D6679C">
        <w:rPr>
          <w:rFonts w:ascii="Arial" w:hAnsi="Arial" w:cs="Arial"/>
        </w:rPr>
        <w:tab/>
        <w:t>Die Veranlagungsgemeinschaft ist im Ausland Gegenstand einer umfassenden persönlichen oder sachlichen Befreiung.</w:t>
      </w:r>
    </w:p>
    <w:p w14:paraId="760BD5FE" w14:textId="77777777" w:rsidR="00FF7729" w:rsidRDefault="009876BE" w:rsidP="00536292">
      <w:pPr>
        <w:pStyle w:val="55SchlussteilAbs"/>
        <w:rPr>
          <w:rFonts w:ascii="Arial" w:hAnsi="Arial" w:cs="Arial"/>
        </w:rPr>
      </w:pPr>
      <w:r w:rsidRPr="00D6679C">
        <w:rPr>
          <w:rFonts w:ascii="Arial" w:hAnsi="Arial" w:cs="Arial"/>
        </w:rPr>
        <w:t>Bei AIF in Immobilien im Sinne des AIFMG gilt das Vermögen stets als nach den Grundsätzen der Risikostreuung angelegt.</w:t>
      </w:r>
    </w:p>
    <w:p w14:paraId="3F1D6B42" w14:textId="77777777" w:rsidR="009876BE" w:rsidRPr="00D6679C" w:rsidRDefault="009876BE" w:rsidP="00536292">
      <w:pPr>
        <w:pStyle w:val="45UeberschrPara"/>
        <w:jc w:val="both"/>
        <w:rPr>
          <w:rFonts w:ascii="Arial" w:hAnsi="Arial" w:cs="Arial"/>
        </w:rPr>
      </w:pPr>
      <w:r w:rsidRPr="00D6679C">
        <w:rPr>
          <w:rFonts w:ascii="Arial" w:hAnsi="Arial" w:cs="Arial"/>
        </w:rPr>
        <w:t>Vollzugsklausel</w:t>
      </w:r>
    </w:p>
    <w:p w14:paraId="66A891B9" w14:textId="77777777" w:rsidR="009876BE" w:rsidRPr="00D6679C" w:rsidRDefault="009876BE" w:rsidP="00536292">
      <w:pPr>
        <w:pStyle w:val="51Abs"/>
        <w:rPr>
          <w:rFonts w:ascii="Arial" w:hAnsi="Arial" w:cs="Arial"/>
        </w:rPr>
      </w:pPr>
      <w:r w:rsidRPr="00D6679C">
        <w:rPr>
          <w:rStyle w:val="991GldSymbol"/>
          <w:rFonts w:ascii="Arial" w:hAnsi="Arial" w:cs="Arial"/>
        </w:rPr>
        <w:t>§ 43.</w:t>
      </w:r>
      <w:r w:rsidRPr="00D6679C">
        <w:rPr>
          <w:rFonts w:ascii="Arial" w:hAnsi="Arial" w:cs="Arial"/>
        </w:rPr>
        <w:t xml:space="preserve"> Mit der Vollziehung dieses Bundesgesetzes ist hinsichtlich des § 37 der Bundesminister für Justiz betraut, hinsichtlich aller übrigen Bestimmungen der Bundesminister für Finanzen.</w:t>
      </w:r>
    </w:p>
    <w:p w14:paraId="6BEB62BC" w14:textId="77777777" w:rsidR="00FF7729" w:rsidRDefault="00FF7729" w:rsidP="00536292">
      <w:pPr>
        <w:pStyle w:val="45UeberschrPara"/>
        <w:jc w:val="both"/>
        <w:rPr>
          <w:rFonts w:ascii="Arial" w:hAnsi="Arial" w:cs="Arial"/>
        </w:rPr>
      </w:pPr>
    </w:p>
    <w:p w14:paraId="4037C227" w14:textId="77777777" w:rsidR="009876BE" w:rsidRPr="00D6679C" w:rsidRDefault="009876BE" w:rsidP="00536292">
      <w:pPr>
        <w:pStyle w:val="45UeberschrPara"/>
        <w:jc w:val="both"/>
        <w:rPr>
          <w:rFonts w:ascii="Arial" w:hAnsi="Arial" w:cs="Arial"/>
        </w:rPr>
      </w:pPr>
      <w:r w:rsidRPr="00D6679C">
        <w:rPr>
          <w:rFonts w:ascii="Arial" w:hAnsi="Arial" w:cs="Arial"/>
        </w:rPr>
        <w:t>Übergangsvorschriften</w:t>
      </w:r>
    </w:p>
    <w:p w14:paraId="362035C0" w14:textId="6BF792D2" w:rsidR="009876BE" w:rsidRPr="00D6679C" w:rsidRDefault="009876BE" w:rsidP="00536292">
      <w:pPr>
        <w:pStyle w:val="51Abs"/>
        <w:rPr>
          <w:rFonts w:ascii="Arial" w:hAnsi="Arial" w:cs="Arial"/>
        </w:rPr>
      </w:pPr>
      <w:r w:rsidRPr="00D6679C">
        <w:rPr>
          <w:rStyle w:val="991GldSymbol"/>
          <w:rFonts w:ascii="Arial" w:hAnsi="Arial" w:cs="Arial"/>
        </w:rPr>
        <w:t>§ 43a.</w:t>
      </w:r>
      <w:r w:rsidRPr="00D6679C">
        <w:rPr>
          <w:rFonts w:ascii="Arial" w:hAnsi="Arial" w:cs="Arial"/>
        </w:rPr>
        <w:t xml:space="preserve"> </w:t>
      </w:r>
      <w:r w:rsidR="00EF6E9B">
        <w:rPr>
          <w:rFonts w:ascii="Arial" w:hAnsi="Arial" w:cs="Arial"/>
        </w:rPr>
        <w:t xml:space="preserve">(1) </w:t>
      </w:r>
      <w:r w:rsidRPr="00D6679C">
        <w:rPr>
          <w:rFonts w:ascii="Arial" w:hAnsi="Arial" w:cs="Arial"/>
        </w:rPr>
        <w:t>Kapitalanlagegesellschaften für Immobilien, die vor dem 22. Juli 2013 Tätigkeiten nach diesem Bundesgesetz ausüben, haben alle erforderlichen Maßnahmen zu setzen, um den aufgrund des AIFM-Gesetzes erlassenen Vorschriften nachzukommen und haben binnen eines Jahres nach Ablauf dieses Datums einen Antrag auf Konzession als AIFM zu stellen. Ansonsten entfällt die Berechtigung zur Verwaltung der Immobilienfonds.</w:t>
      </w:r>
    </w:p>
    <w:p w14:paraId="524FFD29" w14:textId="552579B8" w:rsidR="00EF6E9B" w:rsidRPr="0032238D" w:rsidRDefault="00EF6E9B" w:rsidP="00EF6E9B">
      <w:pPr>
        <w:pStyle w:val="51Abs"/>
        <w:rPr>
          <w:rFonts w:ascii="Arial" w:hAnsi="Arial" w:cs="Arial"/>
        </w:rPr>
      </w:pPr>
      <w:r w:rsidRPr="0032238D">
        <w:rPr>
          <w:rFonts w:ascii="Arial" w:hAnsi="Arial" w:cs="Arial"/>
        </w:rPr>
        <w:t>(2) Auf Immobilienfonds, die zum Stichtag 1. Jänner 2022 von einer Kapitalanlagegesellschaft für Immobilien verwaltet werden, ist § 11 Abs. 1 in der Fassung des Bundesgesetzes BGBl. I Nr. 198/2021 ab dem 1. Jänner 2027 anzuwenden. In den Fondsbestimmungen kann ein früheres Inkrafttreten, das jedenfalls nicht vor dem 1. Jänner 2023 liegen darf, unwiderruflich festgelegt werden. Abweichend von § 34 Abs. 3 tritt die diesbezügliche Änderung der Fondsbestimmungen frühestens ein Jahr nach der Veröffentlichung in Kraft.</w:t>
      </w:r>
    </w:p>
    <w:p w14:paraId="0CBAC997" w14:textId="61AFEE7A" w:rsidR="00FF7729" w:rsidRPr="0032238D" w:rsidRDefault="00EF6E9B" w:rsidP="0032238D">
      <w:pPr>
        <w:pStyle w:val="45UeberschrPara"/>
        <w:ind w:firstLine="426"/>
        <w:jc w:val="both"/>
        <w:rPr>
          <w:rFonts w:ascii="Arial" w:hAnsi="Arial" w:cs="Arial"/>
          <w:b w:val="0"/>
        </w:rPr>
      </w:pPr>
      <w:r w:rsidRPr="0032238D">
        <w:rPr>
          <w:rFonts w:ascii="Arial" w:hAnsi="Arial" w:cs="Arial"/>
          <w:b w:val="0"/>
        </w:rPr>
        <w:t>(3) Anteilinhaber sind über Änderungen der Fondsbestimmungen im Sinne des Abs. 2 oder des § 11 Abs. 1 unverzüglich gemäß § 19 Abs. 2 bis 4 zu informieren.</w:t>
      </w:r>
    </w:p>
    <w:p w14:paraId="0D5854E5" w14:textId="6AEDB89C" w:rsidR="00EF6E9B" w:rsidRPr="00280082" w:rsidRDefault="00EF6E9B" w:rsidP="00536292">
      <w:pPr>
        <w:pStyle w:val="45UeberschrPara"/>
        <w:jc w:val="both"/>
        <w:rPr>
          <w:rFonts w:ascii="Arial" w:hAnsi="Arial" w:cs="Arial"/>
        </w:rPr>
      </w:pPr>
    </w:p>
    <w:p w14:paraId="3AEB44CD" w14:textId="77777777" w:rsidR="00280082" w:rsidRPr="000C43B1" w:rsidRDefault="00280082" w:rsidP="00280082">
      <w:pPr>
        <w:pStyle w:val="45UeberschrPara"/>
        <w:rPr>
          <w:rFonts w:ascii="Arial" w:hAnsi="Arial" w:cs="Arial"/>
        </w:rPr>
      </w:pPr>
      <w:r w:rsidRPr="000C43B1">
        <w:rPr>
          <w:rFonts w:ascii="Arial" w:hAnsi="Arial" w:cs="Arial"/>
        </w:rPr>
        <w:t>Umsetzungshinweis</w:t>
      </w:r>
    </w:p>
    <w:p w14:paraId="6EBB4735" w14:textId="77777777" w:rsidR="00280082" w:rsidRPr="000C43B1" w:rsidRDefault="00280082" w:rsidP="00280082">
      <w:pPr>
        <w:pStyle w:val="51Abs"/>
        <w:rPr>
          <w:rFonts w:ascii="Arial" w:hAnsi="Arial" w:cs="Arial"/>
        </w:rPr>
      </w:pPr>
      <w:r w:rsidRPr="000C43B1">
        <w:rPr>
          <w:rStyle w:val="991GldSymbol"/>
          <w:rFonts w:ascii="Arial" w:hAnsi="Arial" w:cs="Arial"/>
        </w:rPr>
        <w:t>§ 43b.</w:t>
      </w:r>
      <w:r w:rsidRPr="000C43B1">
        <w:rPr>
          <w:rFonts w:ascii="Arial" w:hAnsi="Arial" w:cs="Arial"/>
        </w:rPr>
        <w:t xml:space="preserve"> (1) Das Bundesgesetz BGBl. I Nr. 69/2008 zu den §§ 7, 15, 19, 22, 36 und 38 und das Bundesgesetz BGBl. I Nr. 80/2003 dienen der Umsetzung der Richtlinie 2007/16/EG zur Durchführung der Richtlinie 85/611/EG des Rates, </w:t>
      </w:r>
      <w:proofErr w:type="spellStart"/>
      <w:r w:rsidRPr="000C43B1">
        <w:rPr>
          <w:rFonts w:ascii="Arial" w:hAnsi="Arial" w:cs="Arial"/>
        </w:rPr>
        <w:t>ABl.</w:t>
      </w:r>
      <w:proofErr w:type="spellEnd"/>
      <w:r w:rsidRPr="000C43B1">
        <w:rPr>
          <w:rFonts w:ascii="Arial" w:hAnsi="Arial" w:cs="Arial"/>
        </w:rPr>
        <w:t xml:space="preserve"> Nr. L 375 vom 31.12.1985 S. 3 zur Koordinierung der Rechts- und Verwaltungsvorschriften betreffend bestimmte Organismen für gemeinsame Anlagen in Wertpapieren (OGAW) in der Fassung der Richtlinie 2005/1/EG, </w:t>
      </w:r>
      <w:proofErr w:type="spellStart"/>
      <w:r w:rsidRPr="000C43B1">
        <w:rPr>
          <w:rFonts w:ascii="Arial" w:hAnsi="Arial" w:cs="Arial"/>
        </w:rPr>
        <w:t>ABl.</w:t>
      </w:r>
      <w:proofErr w:type="spellEnd"/>
      <w:r w:rsidRPr="000C43B1">
        <w:rPr>
          <w:rFonts w:ascii="Arial" w:hAnsi="Arial" w:cs="Arial"/>
        </w:rPr>
        <w:t xml:space="preserve"> Nr. L 79 vom 24.03.2005 S. 9 im Hinblick auf die Erläuterung gewisser Definitionen, </w:t>
      </w:r>
      <w:proofErr w:type="spellStart"/>
      <w:r w:rsidRPr="000C43B1">
        <w:rPr>
          <w:rFonts w:ascii="Arial" w:hAnsi="Arial" w:cs="Arial"/>
        </w:rPr>
        <w:t>ABl.</w:t>
      </w:r>
      <w:proofErr w:type="spellEnd"/>
      <w:r w:rsidRPr="000C43B1">
        <w:rPr>
          <w:rFonts w:ascii="Arial" w:hAnsi="Arial" w:cs="Arial"/>
        </w:rPr>
        <w:t xml:space="preserve"> Nr. L 79 vom 20.03.2007 S. 11.</w:t>
      </w:r>
    </w:p>
    <w:p w14:paraId="21A7BB2F" w14:textId="77777777" w:rsidR="00280082" w:rsidRPr="000C43B1" w:rsidRDefault="00280082" w:rsidP="00280082">
      <w:pPr>
        <w:pStyle w:val="51Abs"/>
        <w:rPr>
          <w:rFonts w:ascii="Arial" w:hAnsi="Arial" w:cs="Arial"/>
        </w:rPr>
      </w:pPr>
      <w:r w:rsidRPr="000C43B1">
        <w:rPr>
          <w:rFonts w:ascii="Arial" w:hAnsi="Arial" w:cs="Arial"/>
        </w:rPr>
        <w:t xml:space="preserve">(2) Das Bundesgesetz BGBl. I Nr. 77/2011 zu §§ 3, 6, 11, 32, 33, 34 und 38 und das Bundesgesetz BGBl. I Nr. 80/2003 dienen der Umsetzung der Richtlinie 2009/65/EG zur Koordinierung der Rechts- und Verwaltungsvorschriften betreffend bestimmte Organismen für gemeinsame Anlagen in Wertpapieren (OGAW), </w:t>
      </w:r>
      <w:proofErr w:type="spellStart"/>
      <w:r w:rsidRPr="000C43B1">
        <w:rPr>
          <w:rFonts w:ascii="Arial" w:hAnsi="Arial" w:cs="Arial"/>
        </w:rPr>
        <w:t>ABl.</w:t>
      </w:r>
      <w:proofErr w:type="spellEnd"/>
      <w:r w:rsidRPr="000C43B1">
        <w:rPr>
          <w:rFonts w:ascii="Arial" w:hAnsi="Arial" w:cs="Arial"/>
        </w:rPr>
        <w:t xml:space="preserve"> Nr. L 302 vom 17.11.2009 S. 32 sowie der Richtlinie 2010/43/EU zur Durchführung der Richtlinie 2009/65/EG im Hinblick auf organisatorische Anforderungen, Interessenkonflikte, Wohlverhalten, Risikomanagement und den Inhalt der Vereinbarung zwischen Verwahrstelle und Verwaltungsgesellschaft, </w:t>
      </w:r>
      <w:proofErr w:type="spellStart"/>
      <w:r w:rsidRPr="000C43B1">
        <w:rPr>
          <w:rFonts w:ascii="Arial" w:hAnsi="Arial" w:cs="Arial"/>
        </w:rPr>
        <w:t>ABl.</w:t>
      </w:r>
      <w:proofErr w:type="spellEnd"/>
      <w:r w:rsidRPr="000C43B1">
        <w:rPr>
          <w:rFonts w:ascii="Arial" w:hAnsi="Arial" w:cs="Arial"/>
        </w:rPr>
        <w:t xml:space="preserve"> Nr. L 176 vom 10.07.2010 S. 42 und der Richtlinie 2010/42/EU zur Durchführung der Richtlinie 2009/65/EG in Bezug auf Bestimmungen über Fondsverschmelzungen, Master-Feeder-Strukturen und das Anzeigeverfahren, </w:t>
      </w:r>
      <w:proofErr w:type="spellStart"/>
      <w:r w:rsidRPr="000C43B1">
        <w:rPr>
          <w:rFonts w:ascii="Arial" w:hAnsi="Arial" w:cs="Arial"/>
        </w:rPr>
        <w:t>ABl.</w:t>
      </w:r>
      <w:proofErr w:type="spellEnd"/>
      <w:r w:rsidRPr="000C43B1">
        <w:rPr>
          <w:rFonts w:ascii="Arial" w:hAnsi="Arial" w:cs="Arial"/>
        </w:rPr>
        <w:t xml:space="preserve"> Nr. L 176 vom 10.07.2010 S. 28 sowie der Richtlinie 2010/78/EU zur Änderung der Richtlinien 98/26/EG, 2002/87/EG, 2003/6/EG, 2003/41/EG, 2003/71/EG, 2004/39/EG, 2004/39/EG, 2004/109/EG, 2005/60/EG, 2006/48/EG, 2006/49/EG und 2009/65/EG im Hinblick auf die Befugnisse der Europäischen Aufsichtsbehörde (Europäische Bankenaufsichtsbehörde), der Europäischen Aufsichtsbehörde (Europäische Aufsichtsbehörde für das Versicherungswesen und die betriebliche Altersversorgung) und der Europäischen Aufsichtsbehörde (Europäische Wertpapier- und Marktaufsichtsbehörde), </w:t>
      </w:r>
      <w:proofErr w:type="spellStart"/>
      <w:r w:rsidRPr="000C43B1">
        <w:rPr>
          <w:rFonts w:ascii="Arial" w:hAnsi="Arial" w:cs="Arial"/>
        </w:rPr>
        <w:t>ABl.</w:t>
      </w:r>
      <w:proofErr w:type="spellEnd"/>
      <w:r w:rsidRPr="000C43B1">
        <w:rPr>
          <w:rFonts w:ascii="Arial" w:hAnsi="Arial" w:cs="Arial"/>
        </w:rPr>
        <w:t xml:space="preserve"> Nr. L 331 vom 15.12.2010 S. 120. Im Rahmen der Neufassung des Investmentfondsgesetzes (Artikel 2) wird auch die bereits mit BGBl. I Nr. 69/2008 umgesetzte Richtlinie 2007/16/EG berücksichtigt.</w:t>
      </w:r>
    </w:p>
    <w:p w14:paraId="3AC4C886" w14:textId="77777777" w:rsidR="00280082" w:rsidRPr="000C43B1" w:rsidRDefault="00280082" w:rsidP="00280082">
      <w:pPr>
        <w:pStyle w:val="51Abs"/>
        <w:rPr>
          <w:rFonts w:ascii="Arial" w:hAnsi="Arial" w:cs="Arial"/>
        </w:rPr>
      </w:pPr>
      <w:r w:rsidRPr="000C43B1">
        <w:rPr>
          <w:rFonts w:ascii="Arial" w:hAnsi="Arial" w:cs="Arial"/>
        </w:rPr>
        <w:t xml:space="preserve">(3) Mit dem Bundesgesetz BGBl. I Nr. 107/2017 zu den §§ 2, 7 und 38 und dem Bundesgesetz BGBl. I Nr. 80/2003 werden die Richtlinie 2014/65/EU über Märkte für Finanzinstrumente sowie zur Änderung der Richtlinien 2002/92/EG und 2011/61/EU, </w:t>
      </w:r>
      <w:proofErr w:type="spellStart"/>
      <w:r w:rsidRPr="000C43B1">
        <w:rPr>
          <w:rFonts w:ascii="Arial" w:hAnsi="Arial" w:cs="Arial"/>
        </w:rPr>
        <w:t>ABl.</w:t>
      </w:r>
      <w:proofErr w:type="spellEnd"/>
      <w:r w:rsidRPr="000C43B1">
        <w:rPr>
          <w:rFonts w:ascii="Arial" w:hAnsi="Arial" w:cs="Arial"/>
        </w:rPr>
        <w:t xml:space="preserve"> Nr. L 173 vom 12.06.2014 S. 349, zuletzt geändert durch die Richtlinie (EU) 2016/1034, </w:t>
      </w:r>
      <w:proofErr w:type="spellStart"/>
      <w:r w:rsidRPr="000C43B1">
        <w:rPr>
          <w:rFonts w:ascii="Arial" w:hAnsi="Arial" w:cs="Arial"/>
        </w:rPr>
        <w:t>ABl.</w:t>
      </w:r>
      <w:proofErr w:type="spellEnd"/>
      <w:r w:rsidRPr="000C43B1">
        <w:rPr>
          <w:rFonts w:ascii="Arial" w:hAnsi="Arial" w:cs="Arial"/>
        </w:rPr>
        <w:t xml:space="preserve"> Nr. L 175 vom 23.06.2016 S. 8 in der Fassung der Berichtigung, </w:t>
      </w:r>
      <w:proofErr w:type="spellStart"/>
      <w:r w:rsidRPr="000C43B1">
        <w:rPr>
          <w:rFonts w:ascii="Arial" w:hAnsi="Arial" w:cs="Arial"/>
        </w:rPr>
        <w:t>ABl.</w:t>
      </w:r>
      <w:proofErr w:type="spellEnd"/>
      <w:r w:rsidRPr="000C43B1">
        <w:rPr>
          <w:rFonts w:ascii="Arial" w:hAnsi="Arial" w:cs="Arial"/>
        </w:rPr>
        <w:t xml:space="preserve"> Nr. L 64 vom 10.03.2017 S. 116 und 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w:t>
      </w:r>
      <w:proofErr w:type="spellStart"/>
      <w:r w:rsidRPr="000C43B1">
        <w:rPr>
          <w:rFonts w:ascii="Arial" w:hAnsi="Arial" w:cs="Arial"/>
        </w:rPr>
        <w:t>ABl.</w:t>
      </w:r>
      <w:proofErr w:type="spellEnd"/>
      <w:r w:rsidRPr="000C43B1">
        <w:rPr>
          <w:rFonts w:ascii="Arial" w:hAnsi="Arial" w:cs="Arial"/>
        </w:rPr>
        <w:t xml:space="preserve"> Nr. L 87 S. 500 umgesetzt. Weiters dient dieses Bundesgesetz dem wirksamen Vollzug der Verordnung (EU) Nr. 600/2014 über Märkte für Finanzinstrumente und zur Änderung der Verordnung (EU) Nr. 648/2012, </w:t>
      </w:r>
      <w:proofErr w:type="spellStart"/>
      <w:r w:rsidRPr="000C43B1">
        <w:rPr>
          <w:rFonts w:ascii="Arial" w:hAnsi="Arial" w:cs="Arial"/>
        </w:rPr>
        <w:t>ABl.</w:t>
      </w:r>
      <w:proofErr w:type="spellEnd"/>
      <w:r w:rsidRPr="000C43B1">
        <w:rPr>
          <w:rFonts w:ascii="Arial" w:hAnsi="Arial" w:cs="Arial"/>
        </w:rPr>
        <w:t xml:space="preserve"> Nr. L 173 vom 12.06.2014 S. 84, zuletzt geändert durch die Verordnung (EU) 2016/1033, </w:t>
      </w:r>
      <w:proofErr w:type="spellStart"/>
      <w:r w:rsidRPr="000C43B1">
        <w:rPr>
          <w:rFonts w:ascii="Arial" w:hAnsi="Arial" w:cs="Arial"/>
        </w:rPr>
        <w:t>ABl.</w:t>
      </w:r>
      <w:proofErr w:type="spellEnd"/>
      <w:r w:rsidRPr="000C43B1">
        <w:rPr>
          <w:rFonts w:ascii="Arial" w:hAnsi="Arial" w:cs="Arial"/>
        </w:rPr>
        <w:t xml:space="preserve"> Nr. L 175 vom 23.06.2016 S. 1, 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0C43B1">
        <w:rPr>
          <w:rFonts w:ascii="Arial" w:hAnsi="Arial" w:cs="Arial"/>
        </w:rPr>
        <w:t>ABl.</w:t>
      </w:r>
      <w:proofErr w:type="spellEnd"/>
      <w:r w:rsidRPr="000C43B1">
        <w:rPr>
          <w:rFonts w:ascii="Arial" w:hAnsi="Arial" w:cs="Arial"/>
        </w:rPr>
        <w:t xml:space="preserve"> Nr. L 87 S. 1, und der delegierten Verordnung (EU) 2017/567 zur Ergänzung der Verordnung (EU) Nr. 600/2014 im Hinblick auf Begriffsbestimmungen, Transparenz, Portfoliokomprimierung und Aufsichtsmaßnahmen zur Produktintervention und zu den Positionen, </w:t>
      </w:r>
      <w:proofErr w:type="spellStart"/>
      <w:r w:rsidRPr="000C43B1">
        <w:rPr>
          <w:rFonts w:ascii="Arial" w:hAnsi="Arial" w:cs="Arial"/>
        </w:rPr>
        <w:t>ABl.</w:t>
      </w:r>
      <w:proofErr w:type="spellEnd"/>
      <w:r w:rsidRPr="000C43B1">
        <w:rPr>
          <w:rFonts w:ascii="Arial" w:hAnsi="Arial" w:cs="Arial"/>
        </w:rPr>
        <w:t xml:space="preserve"> Nr. L 87 S. 90.</w:t>
      </w:r>
    </w:p>
    <w:p w14:paraId="2A4D9D57" w14:textId="77777777" w:rsidR="00280082" w:rsidRPr="000C43B1" w:rsidRDefault="00280082" w:rsidP="00280082">
      <w:pPr>
        <w:pStyle w:val="51Abs"/>
        <w:rPr>
          <w:rFonts w:ascii="Arial" w:hAnsi="Arial" w:cs="Arial"/>
        </w:rPr>
      </w:pPr>
      <w:r w:rsidRPr="000C43B1">
        <w:rPr>
          <w:rFonts w:ascii="Arial" w:hAnsi="Arial" w:cs="Arial"/>
        </w:rPr>
        <w:t xml:space="preserve">(4) Mit dem Bundesgesetz BGBl. I Nr. 135/2013 zu den §§ 1, 2, 40, 41, 42 und 43a und dem Bundesgesetz BGBl. I Nr. 80/2003 werden die Richtlinie 2011/61/EU über die Verwalter alternativer Investmentfonds und zur Änderung der Richtlinien 2003/41/EG und 2009/65/EG und der Verordnungen (EG) Nr. 1060/2009 und (EU) Nr. 1095/2010 </w:t>
      </w:r>
      <w:proofErr w:type="spellStart"/>
      <w:r w:rsidRPr="000C43B1">
        <w:rPr>
          <w:rFonts w:ascii="Arial" w:hAnsi="Arial" w:cs="Arial"/>
        </w:rPr>
        <w:t>ABl.</w:t>
      </w:r>
      <w:proofErr w:type="spellEnd"/>
      <w:r w:rsidRPr="000C43B1">
        <w:rPr>
          <w:rFonts w:ascii="Arial" w:hAnsi="Arial" w:cs="Arial"/>
        </w:rPr>
        <w:t xml:space="preserve"> Nr. L 174 vom 01.07.2011 S. 1, in der Fassung der Berichtigung </w:t>
      </w:r>
      <w:proofErr w:type="spellStart"/>
      <w:r w:rsidRPr="000C43B1">
        <w:rPr>
          <w:rFonts w:ascii="Arial" w:hAnsi="Arial" w:cs="Arial"/>
        </w:rPr>
        <w:t>ABl.</w:t>
      </w:r>
      <w:proofErr w:type="spellEnd"/>
      <w:r w:rsidRPr="000C43B1">
        <w:rPr>
          <w:rFonts w:ascii="Arial" w:hAnsi="Arial" w:cs="Arial"/>
        </w:rPr>
        <w:t xml:space="preserve"> Nr. L 155 vom 27.04.2012 S. 35 umgesetzt sowie die Voraussetzungen für das Wirksamwerden der Verordnung (EU) Nr. 345/2013 über Europäische Risikokapitalfonds, </w:t>
      </w:r>
      <w:proofErr w:type="spellStart"/>
      <w:r w:rsidRPr="000C43B1">
        <w:rPr>
          <w:rFonts w:ascii="Arial" w:hAnsi="Arial" w:cs="Arial"/>
        </w:rPr>
        <w:t>ABl.</w:t>
      </w:r>
      <w:proofErr w:type="spellEnd"/>
      <w:r w:rsidRPr="000C43B1">
        <w:rPr>
          <w:rFonts w:ascii="Arial" w:hAnsi="Arial" w:cs="Arial"/>
        </w:rPr>
        <w:t xml:space="preserve"> Nr. L 115 vom 25.04.2013, S 1 und der Verordnung (EU) Nr. 346/2013 über Europäische Fonds für soziales Unternehmertum, </w:t>
      </w:r>
      <w:proofErr w:type="spellStart"/>
      <w:r w:rsidRPr="000C43B1">
        <w:rPr>
          <w:rFonts w:ascii="Arial" w:hAnsi="Arial" w:cs="Arial"/>
        </w:rPr>
        <w:t>ABl.</w:t>
      </w:r>
      <w:proofErr w:type="spellEnd"/>
      <w:r w:rsidRPr="000C43B1">
        <w:rPr>
          <w:rFonts w:ascii="Arial" w:hAnsi="Arial" w:cs="Arial"/>
        </w:rPr>
        <w:t xml:space="preserve"> Nr. L 115 vom 25.04,2013, S 18 geschaffen.</w:t>
      </w:r>
    </w:p>
    <w:p w14:paraId="7E99D237" w14:textId="77777777" w:rsidR="00280082" w:rsidRPr="000C43B1" w:rsidRDefault="00280082" w:rsidP="00280082">
      <w:pPr>
        <w:pStyle w:val="51Abs"/>
        <w:rPr>
          <w:rFonts w:ascii="Arial" w:hAnsi="Arial" w:cs="Arial"/>
        </w:rPr>
      </w:pPr>
      <w:r w:rsidRPr="000C43B1">
        <w:rPr>
          <w:rFonts w:ascii="Arial" w:hAnsi="Arial" w:cs="Arial"/>
        </w:rPr>
        <w:t xml:space="preserve">(5) Das Bundesgesetz BGBl. I Nr. 184/2013 zu den §§ 33 und 35 und das Bundesgesetz BGBl. I Nr. 80/2003 dienen der Umsetzung der Richtlinie 2013/36/EU über den Zugang zur Tätigkeit von Kreditinstituten und die Beaufsichtigung von Kreditinstituten und Wertpapierfirmen, zur Änderung der Richtlinie 2002/87/EG und zur Aufhebung der Richtlinien 2006/48/EG und 2006/49/EG, </w:t>
      </w:r>
      <w:proofErr w:type="spellStart"/>
      <w:r w:rsidRPr="000C43B1">
        <w:rPr>
          <w:rFonts w:ascii="Arial" w:hAnsi="Arial" w:cs="Arial"/>
        </w:rPr>
        <w:t>ABl.</w:t>
      </w:r>
      <w:proofErr w:type="spellEnd"/>
      <w:r w:rsidRPr="000C43B1">
        <w:rPr>
          <w:rFonts w:ascii="Arial" w:hAnsi="Arial" w:cs="Arial"/>
        </w:rPr>
        <w:t xml:space="preserve"> Nr. L 176 vom 27.6.2013 S. 338, der Anpassung des Aufsichtsrechts an die Verordnung (EU) Nr. 575/2013 über Aufsichtsanforderungen an Kreditinstitute und Wertpapierfirmen und zur Änderung der Verordnung (EU) Nr. 648/2012, </w:t>
      </w:r>
      <w:proofErr w:type="spellStart"/>
      <w:r w:rsidRPr="000C43B1">
        <w:rPr>
          <w:rFonts w:ascii="Arial" w:hAnsi="Arial" w:cs="Arial"/>
        </w:rPr>
        <w:t>ABl.</w:t>
      </w:r>
      <w:proofErr w:type="spellEnd"/>
      <w:r w:rsidRPr="000C43B1">
        <w:rPr>
          <w:rFonts w:ascii="Arial" w:hAnsi="Arial" w:cs="Arial"/>
        </w:rPr>
        <w:t xml:space="preserve"> Nr. L 176 vom 27.6.2013 S. 1, sowie der Umsetzung der Richtlinie 2011/89/EU zur Änderung der Richtlinien 98/78/EG, 2002/87/EG, 2006/48/EG und 2009/138/EG hinsichtlich der zusätzlichen Beaufsichtigung der Finanzunternehmen eines Finanzkonglomerats, </w:t>
      </w:r>
      <w:proofErr w:type="spellStart"/>
      <w:r w:rsidRPr="000C43B1">
        <w:rPr>
          <w:rFonts w:ascii="Arial" w:hAnsi="Arial" w:cs="Arial"/>
        </w:rPr>
        <w:t>ABl.</w:t>
      </w:r>
      <w:proofErr w:type="spellEnd"/>
      <w:r w:rsidRPr="000C43B1">
        <w:rPr>
          <w:rFonts w:ascii="Arial" w:hAnsi="Arial" w:cs="Arial"/>
        </w:rPr>
        <w:t xml:space="preserve"> Nr. L 326 vom 8.12.2011 S. 113.</w:t>
      </w:r>
    </w:p>
    <w:p w14:paraId="6E229059" w14:textId="77777777" w:rsidR="00280082" w:rsidRPr="000C43B1" w:rsidRDefault="00280082" w:rsidP="00280082">
      <w:pPr>
        <w:pStyle w:val="51Abs"/>
        <w:rPr>
          <w:rFonts w:ascii="Arial" w:hAnsi="Arial" w:cs="Arial"/>
        </w:rPr>
      </w:pPr>
      <w:r w:rsidRPr="000C43B1">
        <w:rPr>
          <w:rFonts w:ascii="Arial" w:hAnsi="Arial" w:cs="Arial"/>
        </w:rPr>
        <w:t xml:space="preserve">(6) Mit dem Bundesgesetz BGBl. I Nr. 70/2014, zu den §§ 40, 42 und 44 und dem Bundesgesetz BGBl. I Nr. 80/2003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w:t>
      </w:r>
      <w:proofErr w:type="spellStart"/>
      <w:r w:rsidRPr="000C43B1">
        <w:rPr>
          <w:rFonts w:ascii="Arial" w:hAnsi="Arial" w:cs="Arial"/>
        </w:rPr>
        <w:t>ABl.</w:t>
      </w:r>
      <w:proofErr w:type="spellEnd"/>
      <w:r w:rsidRPr="000C43B1">
        <w:rPr>
          <w:rFonts w:ascii="Arial" w:hAnsi="Arial" w:cs="Arial"/>
        </w:rPr>
        <w:t xml:space="preserve"> Nr. L 145 vom 31.05.2013 S. 1, umgesetzt.</w:t>
      </w:r>
    </w:p>
    <w:p w14:paraId="3F0896A6" w14:textId="77777777" w:rsidR="00280082" w:rsidRPr="000C43B1" w:rsidRDefault="00280082" w:rsidP="00280082">
      <w:pPr>
        <w:pStyle w:val="51Abs"/>
        <w:rPr>
          <w:rFonts w:ascii="Arial" w:hAnsi="Arial" w:cs="Arial"/>
        </w:rPr>
      </w:pPr>
      <w:r w:rsidRPr="000C43B1">
        <w:rPr>
          <w:rFonts w:ascii="Arial" w:hAnsi="Arial" w:cs="Arial"/>
        </w:rPr>
        <w:t xml:space="preserve">(7) Mit dem Bundesgesetz BGBl. I Nr. 115/2015 zu den §§ 19, 34, 40 und 41 und dem Bundesgesetz BGBl. I Nr. 80/2003 wird die Richtlinie 2014/91/EU zur Änderung der Richtlinie 2009/65/EG zur Koordinierung der Rechts- und Verwaltungsvorschriften betreffend bestimmte Organismen für gemeinsame Anlagen in Wertpapieren (OGAW) im Hinblick auf die Aufgaben der Verwahrstelle, die Vergütungspolitik und Sanktionen, </w:t>
      </w:r>
      <w:proofErr w:type="spellStart"/>
      <w:r w:rsidRPr="000C43B1">
        <w:rPr>
          <w:rFonts w:ascii="Arial" w:hAnsi="Arial" w:cs="Arial"/>
        </w:rPr>
        <w:t>ABl.</w:t>
      </w:r>
      <w:proofErr w:type="spellEnd"/>
      <w:r w:rsidRPr="000C43B1">
        <w:rPr>
          <w:rFonts w:ascii="Arial" w:hAnsi="Arial" w:cs="Arial"/>
        </w:rPr>
        <w:t xml:space="preserve"> Nr. L 257 vom 28.08.2014 S. 186, umgesetzt.</w:t>
      </w:r>
    </w:p>
    <w:p w14:paraId="3CD0277E" w14:textId="0928C12F" w:rsidR="00280082" w:rsidRDefault="00280082" w:rsidP="00280082">
      <w:pPr>
        <w:pStyle w:val="51Abs"/>
        <w:rPr>
          <w:rFonts w:ascii="Arial" w:hAnsi="Arial" w:cs="Arial"/>
        </w:rPr>
      </w:pPr>
      <w:r w:rsidRPr="000C43B1">
        <w:rPr>
          <w:rFonts w:ascii="Arial" w:hAnsi="Arial" w:cs="Arial"/>
        </w:rPr>
        <w:t xml:space="preserve">(8) Das Bundesgesetz BGBl. I Nr. 112/2022 dient dem Wirksamwerden der Richtlinie (EU) 2021/2261 zur Änderung der Richtlinie 2009/65/EG im Hinblick auf die Verwendung von Basisinformationsblättern durch Verwaltungsgesellschaften von Organismen für gemeinsame Anlagen in Wertpapieren (OGAW), </w:t>
      </w:r>
      <w:proofErr w:type="spellStart"/>
      <w:r w:rsidRPr="000C43B1">
        <w:rPr>
          <w:rFonts w:ascii="Arial" w:hAnsi="Arial" w:cs="Arial"/>
        </w:rPr>
        <w:t>ABl.</w:t>
      </w:r>
      <w:proofErr w:type="spellEnd"/>
      <w:r w:rsidRPr="000C43B1">
        <w:rPr>
          <w:rFonts w:ascii="Arial" w:hAnsi="Arial" w:cs="Arial"/>
        </w:rPr>
        <w:t xml:space="preserve"> Nr. L 455 vom 20.12.2021 S. 15.</w:t>
      </w:r>
    </w:p>
    <w:p w14:paraId="7B87DE65" w14:textId="77777777" w:rsidR="00280082" w:rsidRPr="00280082" w:rsidRDefault="00280082" w:rsidP="000C43B1">
      <w:pPr>
        <w:pStyle w:val="51Abs"/>
        <w:rPr>
          <w:rFonts w:ascii="Arial" w:hAnsi="Arial" w:cs="Arial"/>
        </w:rPr>
      </w:pPr>
    </w:p>
    <w:p w14:paraId="74D45A3A" w14:textId="7B2674B6" w:rsidR="009876BE" w:rsidRPr="00D6679C" w:rsidRDefault="009876BE" w:rsidP="00536292">
      <w:pPr>
        <w:pStyle w:val="45UeberschrPara"/>
        <w:jc w:val="both"/>
        <w:rPr>
          <w:rFonts w:ascii="Arial" w:hAnsi="Arial" w:cs="Arial"/>
        </w:rPr>
      </w:pPr>
      <w:r w:rsidRPr="00D6679C">
        <w:rPr>
          <w:rFonts w:ascii="Arial" w:hAnsi="Arial" w:cs="Arial"/>
        </w:rPr>
        <w:t>In-Kraft-Treten</w:t>
      </w:r>
    </w:p>
    <w:p w14:paraId="11966201" w14:textId="77777777" w:rsidR="009876BE" w:rsidRPr="00D6679C" w:rsidRDefault="009876BE" w:rsidP="00536292">
      <w:pPr>
        <w:pStyle w:val="51Abs"/>
        <w:rPr>
          <w:rFonts w:ascii="Arial" w:hAnsi="Arial" w:cs="Arial"/>
        </w:rPr>
      </w:pPr>
      <w:r w:rsidRPr="00D6679C">
        <w:rPr>
          <w:rStyle w:val="991GldSymbol"/>
          <w:rFonts w:ascii="Arial" w:hAnsi="Arial" w:cs="Arial"/>
        </w:rPr>
        <w:t>§ 44.</w:t>
      </w:r>
      <w:r w:rsidRPr="00D6679C">
        <w:rPr>
          <w:rFonts w:ascii="Arial" w:hAnsi="Arial" w:cs="Arial"/>
        </w:rPr>
        <w:t xml:space="preserve"> (1) Dieses Bundesgesetz tritt mit 1. September 2003 in Kraft.</w:t>
      </w:r>
    </w:p>
    <w:p w14:paraId="513A6873" w14:textId="77777777" w:rsidR="009876BE" w:rsidRPr="00D6679C" w:rsidRDefault="009876BE" w:rsidP="00536292">
      <w:pPr>
        <w:pStyle w:val="51Abs"/>
        <w:rPr>
          <w:rFonts w:ascii="Arial" w:hAnsi="Arial" w:cs="Arial"/>
        </w:rPr>
      </w:pPr>
      <w:r w:rsidRPr="00D6679C">
        <w:rPr>
          <w:rFonts w:ascii="Arial" w:hAnsi="Arial" w:cs="Arial"/>
        </w:rPr>
        <w:t>(2) § 1 Abs. 3, § 13 Abs. 3 und § 29 Abs. 4 in der Fassung des Bundesgesetzes BGBl. I Nr. 37/2005 treten mit 1. Juli 2005 in Kraft.</w:t>
      </w:r>
    </w:p>
    <w:p w14:paraId="48C5E46F" w14:textId="77777777" w:rsidR="009876BE" w:rsidRPr="00D6679C" w:rsidRDefault="009876BE" w:rsidP="00536292">
      <w:pPr>
        <w:pStyle w:val="51Abs"/>
        <w:rPr>
          <w:rFonts w:ascii="Arial" w:hAnsi="Arial" w:cs="Arial"/>
        </w:rPr>
      </w:pPr>
      <w:r w:rsidRPr="00D6679C">
        <w:rPr>
          <w:rFonts w:ascii="Arial" w:hAnsi="Arial" w:cs="Arial"/>
        </w:rPr>
        <w:t xml:space="preserve">(3) § 15 Abs. 2 in der Fassung des Bundesgesetzes BGBl. I Nr. 134/2006 tritt mit 1. Juli 2007 in Kraft. Die </w:t>
      </w:r>
      <w:r w:rsidRPr="00D6679C">
        <w:rPr>
          <w:rStyle w:val="993Fett"/>
          <w:rFonts w:ascii="Arial" w:hAnsi="Arial" w:cs="Arial"/>
        </w:rPr>
        <w:t>Anlage C</w:t>
      </w:r>
      <w:r w:rsidRPr="00D6679C">
        <w:rPr>
          <w:rFonts w:ascii="Arial" w:hAnsi="Arial" w:cs="Arial"/>
        </w:rPr>
        <w:t xml:space="preserve"> in der Fassung des Bundesgesetzes BGBl. I Nr. 134/2006 tritt mit 1. Jänner 2007 in Kraft.</w:t>
      </w:r>
    </w:p>
    <w:p w14:paraId="6AD95C4D" w14:textId="77777777" w:rsidR="009876BE" w:rsidRPr="00D6679C" w:rsidRDefault="009876BE" w:rsidP="00536292">
      <w:pPr>
        <w:pStyle w:val="51Abs"/>
        <w:rPr>
          <w:rFonts w:ascii="Arial" w:hAnsi="Arial" w:cs="Arial"/>
        </w:rPr>
      </w:pPr>
      <w:r w:rsidRPr="00D6679C">
        <w:rPr>
          <w:rFonts w:ascii="Arial" w:hAnsi="Arial" w:cs="Arial"/>
        </w:rPr>
        <w:t xml:space="preserve">(4) § 7 Abs. 1, § 13 Abs. 3, § 14 Abs. 3, § 15 Abs. 2, § 19, § 22 Abs. 4, § 23 Abs. 3 </w:t>
      </w:r>
      <w:r w:rsidRPr="00D6679C">
        <w:rPr>
          <w:rStyle w:val="994Kursiv"/>
          <w:rFonts w:ascii="Arial" w:hAnsi="Arial" w:cs="Arial"/>
        </w:rPr>
        <w:t>(Anm.: richtig: § 23 Abs. 2)</w:t>
      </w:r>
      <w:r w:rsidRPr="00D6679C">
        <w:rPr>
          <w:rFonts w:ascii="Arial" w:hAnsi="Arial" w:cs="Arial"/>
        </w:rPr>
        <w:t>, § 36 Abs. 1, § 38 Abs. 1 in der Fassung des Bundesgesetzes BGBl. I Nr. 69/2008 treten mit dem der Kundmachung folgenden Tag in Kraft.</w:t>
      </w:r>
    </w:p>
    <w:p w14:paraId="2FB6D7FB" w14:textId="77777777" w:rsidR="009876BE" w:rsidRPr="00D6679C" w:rsidRDefault="009876BE" w:rsidP="00536292">
      <w:pPr>
        <w:pStyle w:val="51Abs"/>
        <w:rPr>
          <w:rFonts w:ascii="Arial" w:hAnsi="Arial" w:cs="Arial"/>
        </w:rPr>
      </w:pPr>
      <w:r w:rsidRPr="00D6679C">
        <w:rPr>
          <w:rFonts w:ascii="Arial" w:hAnsi="Arial" w:cs="Arial"/>
        </w:rPr>
        <w:t>(5) § 34 Abs. 5 in der Fassung des Bundesgesetzes BGBl. I Nr. 152/2009 tritt mit 1. Jänner 2010 in Kraft. Die Anzeigen gemäß § 34 Abs. 5 in der Fassung des Bundesgesetzes BGBl. I Nr. 152/2009 können bis zum 30. Juni 2010 auch gemäß Immobilien-Investmentfondsgesetz in der Fassung des Bundesgesetzes BGBl. I Nr. 69/2008 rechtsgültig erfüllt werden.</w:t>
      </w:r>
    </w:p>
    <w:p w14:paraId="14888224" w14:textId="77777777" w:rsidR="009876BE" w:rsidRPr="00D6679C" w:rsidRDefault="009876BE" w:rsidP="00536292">
      <w:pPr>
        <w:pStyle w:val="51Abs"/>
        <w:rPr>
          <w:rFonts w:ascii="Arial" w:hAnsi="Arial" w:cs="Arial"/>
        </w:rPr>
      </w:pPr>
      <w:r w:rsidRPr="00D6679C">
        <w:rPr>
          <w:rFonts w:ascii="Arial" w:hAnsi="Arial" w:cs="Arial"/>
        </w:rPr>
        <w:t>(6) § 40 und § 42 in der Fassung des Budgetbegleitgesetzes 2011, BGBl. I Nr. 111/2010, treten mit 1. April 2012 in Kraft. Davon abweichend gilt § 40 Abs. 3 in der Fassung des Budgetbegleitgesetzes 2011, BGBl. I Nr. 111/2010, erstmals für nach dem 31. Dezember 2010 angeschaffte Anteilscheine; für bis zum 31. Dezember 2010 angeschaffte Anteilscheine gilt weiterhin § 40 Abs. 3 in der Fassung vor dem Budgetbegleitgesetz 2011, BGBl. I Nr. 111/2010. § 42 Abs. 2 in der Fassung vor dem Budgetbegleitgesetz 2011, BGBl. I Nr. 111/2010, ist letztmalig bei der Veranlagung 2012 insoweit anzuwenden, als Ausschüttungen oder ausschüttungsgleiche Erträge vor dem 1. April 2012 zufließen oder als zugeflossen gelten. Abweichend von § 40 Abs. 2 Z 2 in der Fassung vor dem Budgetbegleitgesetz 2011, BGBl. I Nr. 111/2010, kann der Nachweis der ausschüttungsgleichen Erträge ab dem 1. Jänner 2012 ausschließlich durch einen steuerlichen Vertreter erbracht werden. Als steuerlicher Vertreter kann nur ein inländischer Wirtschaftstreuhänder oder eine Person bestellt werden, die vergleichbare fachliche Qualifikationen nachweist.</w:t>
      </w:r>
    </w:p>
    <w:p w14:paraId="53F55D45" w14:textId="77777777" w:rsidR="009876BE" w:rsidRPr="00D6679C" w:rsidRDefault="009876BE" w:rsidP="00536292">
      <w:pPr>
        <w:pStyle w:val="51Abs"/>
        <w:rPr>
          <w:rFonts w:ascii="Arial" w:hAnsi="Arial" w:cs="Arial"/>
        </w:rPr>
      </w:pPr>
      <w:r w:rsidRPr="00D6679C">
        <w:rPr>
          <w:rFonts w:ascii="Arial" w:hAnsi="Arial" w:cs="Arial"/>
        </w:rPr>
        <w:t>(7) § 3 Abs. 2 und 3 Z 1, § 6 Abs. 6, § 11 Abs. 4, § 32 Abs. 1 Z 3 und Abs. 2, § 33 Abs. 3 Z 1, § 34 Abs. 2 Z 8 und Abs. 5 und § 38 Abs. 1 und 3 in der Fassung des Bundesgesetzes BGBl. I Nr. 77/2010 treten mit 1. September 2011 in Kraft.</w:t>
      </w:r>
    </w:p>
    <w:p w14:paraId="0707F0C5" w14:textId="77777777" w:rsidR="009876BE" w:rsidRPr="00D6679C" w:rsidRDefault="009876BE" w:rsidP="00536292">
      <w:pPr>
        <w:pStyle w:val="51Abs"/>
        <w:rPr>
          <w:rFonts w:ascii="Arial" w:hAnsi="Arial" w:cs="Arial"/>
        </w:rPr>
      </w:pPr>
      <w:r w:rsidRPr="00D6679C">
        <w:rPr>
          <w:rFonts w:ascii="Arial" w:hAnsi="Arial" w:cs="Arial"/>
        </w:rPr>
        <w:t>(8) § 38 Abs. 1 und 2 in der Fassung des 2. Stabilitätsgesetzes 2012, BGBl. I Nr. 35/2012, tritt mit 1. Mai 2012 in Kraft.</w:t>
      </w:r>
    </w:p>
    <w:p w14:paraId="56AC5ABB" w14:textId="77777777" w:rsidR="009876BE" w:rsidRPr="00D6679C" w:rsidRDefault="009876BE" w:rsidP="00536292">
      <w:pPr>
        <w:pStyle w:val="51Abs"/>
        <w:rPr>
          <w:rFonts w:ascii="Arial" w:hAnsi="Arial" w:cs="Arial"/>
        </w:rPr>
      </w:pPr>
      <w:r w:rsidRPr="00D6679C">
        <w:rPr>
          <w:rFonts w:ascii="Arial" w:hAnsi="Arial" w:cs="Arial"/>
        </w:rPr>
        <w:t>(9) § 35 Abs. 1a in der Fassung des Bundesgesetzes BGBl. I Nr. 83/2012 tritt mit 1. Juli 2012 in Kraft.</w:t>
      </w:r>
    </w:p>
    <w:p w14:paraId="2D21955F" w14:textId="77777777" w:rsidR="009876BE" w:rsidRPr="00D6679C" w:rsidRDefault="009876BE" w:rsidP="00536292">
      <w:pPr>
        <w:pStyle w:val="51Abs"/>
        <w:rPr>
          <w:rFonts w:ascii="Arial" w:hAnsi="Arial" w:cs="Arial"/>
        </w:rPr>
      </w:pPr>
      <w:r w:rsidRPr="00D6679C">
        <w:rPr>
          <w:rFonts w:ascii="Arial" w:hAnsi="Arial" w:cs="Arial"/>
        </w:rPr>
        <w:t>(10) § 38 Abs. 3 in der Fassung des Bundesgesetzes BGBl. I Nr. 70/2013 tritt mit 1. Jänner 2014 in Kraft.</w:t>
      </w:r>
    </w:p>
    <w:p w14:paraId="7C6C2464" w14:textId="77777777" w:rsidR="009876BE" w:rsidRPr="00D6679C" w:rsidRDefault="009876BE" w:rsidP="00536292">
      <w:pPr>
        <w:pStyle w:val="51Abs"/>
        <w:rPr>
          <w:rFonts w:ascii="Arial" w:hAnsi="Arial" w:cs="Arial"/>
        </w:rPr>
      </w:pPr>
      <w:r w:rsidRPr="00D6679C">
        <w:rPr>
          <w:rFonts w:ascii="Arial" w:hAnsi="Arial" w:cs="Arial"/>
        </w:rPr>
        <w:t>(11) § 1 Abs. 1, 1a und 1b, § 2 Abs. 1 und 2 und § 43a mit Überschrift in der Fassung des Bundesgesetzes BGBl. I Nr. 135/2013 treten mit 22. Juli 2013 in Kraft. § 2 Abs. 12 und 13 in der Fassung des Bundesgesetzes BGBl. I Nr. 135/2013 tritt mit 1. Jänner 2014 in Kraft.</w:t>
      </w:r>
    </w:p>
    <w:p w14:paraId="5BBD0A16" w14:textId="77777777" w:rsidR="009876BE" w:rsidRPr="00D6679C" w:rsidRDefault="009876BE" w:rsidP="00536292">
      <w:pPr>
        <w:pStyle w:val="51Abs"/>
        <w:rPr>
          <w:rFonts w:ascii="Arial" w:hAnsi="Arial" w:cs="Arial"/>
        </w:rPr>
      </w:pPr>
      <w:r w:rsidRPr="00D6679C">
        <w:rPr>
          <w:rFonts w:ascii="Arial" w:hAnsi="Arial" w:cs="Arial"/>
        </w:rPr>
        <w:t>(12) § 40 bis § 42 jeweils in der Fassung des Bundesgesetzes BGBl. I Nr. 135/2013 gelten erstmals für Geschäftsjahre von Immobilienfonds und AIF in Immobilien im Sinne des AIFMG, die nach dem 21. Juli 2013 beginnen. AIF des geschlossenen Typs, die nach dem 22. Juli 2013 keine zusätzlichen Anlagen tätigen (§ 67 Abs. 5 AIFMG) und keine neuen Anteile begeben, stellen für Zwecke der §§ 40 Abs. 1 Z 2 und 42 Z 1 keine AIF in Immobilien dar. Dies gilt nur, wenn nicht bereits im letzten Geschäftsjahr, das vor dem 22. Juli 2013 beginnt, § 40 oder § 42 in der Fassung vor dem BGBl. I Nr. 135/2013 auf den Organismus anzuwenden war.</w:t>
      </w:r>
    </w:p>
    <w:p w14:paraId="7E38CE46" w14:textId="77777777" w:rsidR="009876BE" w:rsidRPr="00D6679C" w:rsidRDefault="009876BE" w:rsidP="00536292">
      <w:pPr>
        <w:pStyle w:val="58Schlussteile0Abs"/>
        <w:rPr>
          <w:rFonts w:ascii="Arial" w:hAnsi="Arial" w:cs="Arial"/>
        </w:rPr>
      </w:pPr>
      <w:r w:rsidRPr="00D6679C">
        <w:rPr>
          <w:rFonts w:ascii="Arial" w:hAnsi="Arial" w:cs="Arial"/>
        </w:rPr>
        <w:t xml:space="preserve">§ 124b Z 185 </w:t>
      </w:r>
      <w:proofErr w:type="spellStart"/>
      <w:r w:rsidRPr="00D6679C">
        <w:rPr>
          <w:rFonts w:ascii="Arial" w:hAnsi="Arial" w:cs="Arial"/>
        </w:rPr>
        <w:t>lit</w:t>
      </w:r>
      <w:proofErr w:type="spellEnd"/>
      <w:r w:rsidRPr="00D6679C">
        <w:rPr>
          <w:rFonts w:ascii="Arial" w:hAnsi="Arial" w:cs="Arial"/>
        </w:rPr>
        <w:t>. c des Einkommensteuergesetzes 1988 und § 6b des Körperschaftsteuergesetzes 1988 gehen der Anwendung der §§ 40 und 42 vor.</w:t>
      </w:r>
    </w:p>
    <w:p w14:paraId="644E3CED" w14:textId="77777777" w:rsidR="009876BE" w:rsidRPr="00D6679C" w:rsidRDefault="009876BE" w:rsidP="00536292">
      <w:pPr>
        <w:pStyle w:val="51Abs"/>
        <w:rPr>
          <w:rFonts w:ascii="Arial" w:hAnsi="Arial" w:cs="Arial"/>
        </w:rPr>
      </w:pPr>
      <w:r w:rsidRPr="00D6679C">
        <w:rPr>
          <w:rFonts w:ascii="Arial" w:hAnsi="Arial" w:cs="Arial"/>
        </w:rPr>
        <w:t>(13) § 33 Abs. 1 und § 35 Abs. 1 in der Fassung des Bundesgesetzes BGBl. I Nr. 184/2013 treten mit 1. Jänner 2014 in Kraft.</w:t>
      </w:r>
    </w:p>
    <w:p w14:paraId="288446B6" w14:textId="77777777" w:rsidR="009876BE" w:rsidRPr="00D6679C" w:rsidRDefault="009876BE" w:rsidP="00536292">
      <w:pPr>
        <w:pStyle w:val="51Abs"/>
        <w:rPr>
          <w:rFonts w:ascii="Arial" w:hAnsi="Arial" w:cs="Arial"/>
        </w:rPr>
      </w:pPr>
      <w:r w:rsidRPr="00D6679C">
        <w:rPr>
          <w:rFonts w:ascii="Arial" w:hAnsi="Arial" w:cs="Arial"/>
        </w:rPr>
        <w:t xml:space="preserve">(14) § 40 Abs. 1 in der Fassung des Bundesgesetzes BGBl. I Nr. 115/2015 gilt für Geschäftsjahre von den §§ 186 oder 188 </w:t>
      </w:r>
      <w:proofErr w:type="spellStart"/>
      <w:r w:rsidRPr="00D6679C">
        <w:rPr>
          <w:rFonts w:ascii="Arial" w:hAnsi="Arial" w:cs="Arial"/>
        </w:rPr>
        <w:t>InvFG</w:t>
      </w:r>
      <w:proofErr w:type="spellEnd"/>
      <w:r w:rsidRPr="00D6679C">
        <w:rPr>
          <w:rFonts w:ascii="Arial" w:hAnsi="Arial" w:cs="Arial"/>
        </w:rPr>
        <w:t> 2011 unterliegenden Gebilden, die nach dem 30. September 2015 enden. Abweichend davon gilt § 40 Abs. 1 zweiter Satz in der Fassung des Bundesgesetzes BGBl. I Nr. 115/2015 erstmals für Geschäftsjahre von Immobilienfonds, die nach dem 21. Juli 2013 beginnen.</w:t>
      </w:r>
    </w:p>
    <w:p w14:paraId="75997C32" w14:textId="77777777" w:rsidR="009876BE" w:rsidRPr="00D6679C" w:rsidRDefault="009876BE" w:rsidP="00536292">
      <w:pPr>
        <w:pStyle w:val="51Abs"/>
        <w:rPr>
          <w:rFonts w:ascii="Arial" w:hAnsi="Arial" w:cs="Arial"/>
        </w:rPr>
      </w:pPr>
      <w:r w:rsidRPr="00D6679C">
        <w:rPr>
          <w:rFonts w:ascii="Arial" w:hAnsi="Arial" w:cs="Arial"/>
        </w:rPr>
        <w:t>(15) § 41 in der Fassung des Bundesgesetzes BGBl. I Nr. 115/2015 ist erstmals auf Erwerbsvorgänge nach dem 31. Dezember 2015 anzuwenden.</w:t>
      </w:r>
    </w:p>
    <w:p w14:paraId="1C3E8054" w14:textId="77777777" w:rsidR="009876BE" w:rsidRPr="00D6679C" w:rsidRDefault="009876BE" w:rsidP="00536292">
      <w:pPr>
        <w:pStyle w:val="51Abs"/>
        <w:rPr>
          <w:rFonts w:ascii="Arial" w:hAnsi="Arial" w:cs="Arial"/>
        </w:rPr>
      </w:pPr>
      <w:r w:rsidRPr="00D6679C">
        <w:rPr>
          <w:rFonts w:ascii="Arial" w:hAnsi="Arial" w:cs="Arial"/>
        </w:rPr>
        <w:t>(16) § 7 Abs. 4a in der Fassung des Bundesgesetzes BGBl. I</w:t>
      </w:r>
      <w:r w:rsidRPr="00D6679C">
        <w:rPr>
          <w:rFonts w:ascii="Arial" w:hAnsi="Arial" w:cs="Arial"/>
          <w:color w:val="auto"/>
        </w:rPr>
        <w:t xml:space="preserve"> </w:t>
      </w:r>
      <w:r w:rsidRPr="00D6679C">
        <w:rPr>
          <w:rFonts w:ascii="Arial" w:hAnsi="Arial" w:cs="Arial"/>
        </w:rPr>
        <w:t>Nr. 107/2017 tritt mit 1.</w:t>
      </w:r>
      <w:r w:rsidRPr="00D6679C">
        <w:rPr>
          <w:rFonts w:ascii="Arial" w:hAnsi="Arial" w:cs="Arial"/>
          <w:color w:val="auto"/>
        </w:rPr>
        <w:t> </w:t>
      </w:r>
      <w:r w:rsidRPr="00D6679C">
        <w:rPr>
          <w:rFonts w:ascii="Arial" w:hAnsi="Arial" w:cs="Arial"/>
        </w:rPr>
        <w:t>Jänner 2018 in Kraft. § 2 Abs. 12 und § 38 Abs. 1 und 2 in der Fassung des Bundesgesetzes BGBl. I Nr. 107/2017 treten mit 3. Jänner 2018 in Kraft. § 38 Abs. 3 tritt mit Ablauf des 2. Jänner 2018 außer Kraft.</w:t>
      </w:r>
    </w:p>
    <w:p w14:paraId="24CDDB3A" w14:textId="77777777" w:rsidR="009876BE" w:rsidRDefault="009876BE" w:rsidP="00536292">
      <w:pPr>
        <w:pStyle w:val="51Abs"/>
        <w:rPr>
          <w:rFonts w:ascii="Arial" w:hAnsi="Arial" w:cs="Arial"/>
        </w:rPr>
      </w:pPr>
      <w:r w:rsidRPr="00D6679C">
        <w:rPr>
          <w:rFonts w:ascii="Arial" w:hAnsi="Arial" w:cs="Arial"/>
        </w:rPr>
        <w:t xml:space="preserve">(17) § 40 Abs. 6 in der Fassung des Bundesgesetzes BGBl. I Nr. 67/2018 gilt für Geschäftsjahre von den §§ 40 oder 42 </w:t>
      </w:r>
      <w:proofErr w:type="spellStart"/>
      <w:r w:rsidRPr="00D6679C">
        <w:rPr>
          <w:rFonts w:ascii="Arial" w:hAnsi="Arial" w:cs="Arial"/>
        </w:rPr>
        <w:t>ImmoInvFG</w:t>
      </w:r>
      <w:proofErr w:type="spellEnd"/>
      <w:r w:rsidRPr="00D6679C">
        <w:rPr>
          <w:rFonts w:ascii="Arial" w:hAnsi="Arial" w:cs="Arial"/>
        </w:rPr>
        <w:t xml:space="preserve"> unterliegenden Gebilden, die nach dem 31. Dezember 2018 beginnen. Sind in den Einkünften nach § 40 Abs. 6 Wertsteigerungen enthalten, sind diese nur insoweit zu erfassen, als sie in Geschäftsjahren entstanden sind, die nach dem 31. Dezember 2018 beginnen.</w:t>
      </w:r>
    </w:p>
    <w:p w14:paraId="08600934" w14:textId="77777777" w:rsidR="00E91C5C" w:rsidRDefault="00E91C5C" w:rsidP="00E91C5C">
      <w:pPr>
        <w:pStyle w:val="51Abs"/>
        <w:rPr>
          <w:rFonts w:ascii="Arial" w:hAnsi="Arial" w:cs="Arial"/>
        </w:rPr>
      </w:pPr>
      <w:r w:rsidRPr="00F66C61">
        <w:rPr>
          <w:rFonts w:ascii="Arial" w:hAnsi="Arial" w:cs="Arial"/>
        </w:rPr>
        <w:t xml:space="preserve">(18) § 40 Abs. 1 und Abs. 6 in der Fassung des Bundesgesetzes BGBl. I Nr. 76/2018 gilt für Geschäftsjahre von den §§ 40 oder 42 </w:t>
      </w:r>
      <w:proofErr w:type="spellStart"/>
      <w:r w:rsidRPr="00F66C61">
        <w:rPr>
          <w:rFonts w:ascii="Arial" w:hAnsi="Arial" w:cs="Arial"/>
        </w:rPr>
        <w:t>ImmoInvFG</w:t>
      </w:r>
      <w:proofErr w:type="spellEnd"/>
      <w:r w:rsidRPr="00F66C61">
        <w:rPr>
          <w:rFonts w:ascii="Arial" w:hAnsi="Arial" w:cs="Arial"/>
        </w:rPr>
        <w:t xml:space="preserve"> unterliegenden Gebilden, die nach dem 31. Dezember 2018 beginnen.</w:t>
      </w:r>
    </w:p>
    <w:p w14:paraId="674DCE27" w14:textId="570AF92E" w:rsidR="00C91DE6" w:rsidRDefault="00C91DE6" w:rsidP="00C91DE6">
      <w:pPr>
        <w:pStyle w:val="51Abs"/>
        <w:rPr>
          <w:rFonts w:ascii="Arial" w:hAnsi="Arial" w:cs="Arial"/>
        </w:rPr>
      </w:pPr>
      <w:r w:rsidRPr="00F66C61">
        <w:rPr>
          <w:rFonts w:ascii="Arial" w:hAnsi="Arial" w:cs="Arial"/>
        </w:rPr>
        <w:t>(19) § 34 Abs. 1 und 3 in der Fassung des Bundesgesetzes BGBl. I Nr. 46/2019 tritt mit 1. Juli 2019 in Kraft.</w:t>
      </w:r>
    </w:p>
    <w:p w14:paraId="481B289E" w14:textId="71AC16AA" w:rsidR="00330277" w:rsidRPr="003F5ACC" w:rsidRDefault="00330277" w:rsidP="00330277">
      <w:pPr>
        <w:pStyle w:val="51Abs"/>
        <w:rPr>
          <w:rFonts w:ascii="Arial" w:hAnsi="Arial" w:cs="Arial"/>
        </w:rPr>
      </w:pPr>
      <w:r w:rsidRPr="003F5ACC">
        <w:rPr>
          <w:rFonts w:ascii="Arial" w:hAnsi="Arial" w:cs="Arial"/>
        </w:rPr>
        <w:t xml:space="preserve">(20) § 7 Abs. 1 und Abs. 3, § 19 Abs. 1, § 36 Abs. 1 und § 40 Abs. 2 Z 1 </w:t>
      </w:r>
      <w:proofErr w:type="spellStart"/>
      <w:r w:rsidRPr="003F5ACC">
        <w:rPr>
          <w:rFonts w:ascii="Arial" w:hAnsi="Arial" w:cs="Arial"/>
        </w:rPr>
        <w:t>lit</w:t>
      </w:r>
      <w:proofErr w:type="spellEnd"/>
      <w:r w:rsidRPr="003F5ACC">
        <w:rPr>
          <w:rFonts w:ascii="Arial" w:hAnsi="Arial" w:cs="Arial"/>
        </w:rPr>
        <w:t>. a in der Fassung des Bundesgesetzes BGBl. I Nr. 62/2019 treten mit 21. Juli 2019 in Kraft.</w:t>
      </w:r>
    </w:p>
    <w:p w14:paraId="5B063AAB" w14:textId="40C30B5E" w:rsidR="00330277" w:rsidRDefault="00C165D9" w:rsidP="00C91DE6">
      <w:pPr>
        <w:pStyle w:val="51Abs"/>
        <w:rPr>
          <w:rFonts w:ascii="Arial" w:hAnsi="Arial" w:cs="Arial"/>
        </w:rPr>
      </w:pPr>
      <w:r w:rsidRPr="0032238D">
        <w:rPr>
          <w:rFonts w:ascii="Arial" w:hAnsi="Arial" w:cs="Arial"/>
        </w:rPr>
        <w:t>(21) § 16 samt Überschrift, § 17 Abs. 1, 3 und 4, § 36 Abs. 3, § 38 Abs. 1 und 3 und § 43a in der Fassung des Bundesgesetzes BGBl. I Nr. 198/2021 treten mit dem auf die Kundmachung folgenden Tag in Kraft. § 11 Abs. 1 in der Fassung des Bundesgesetzes BGBl. I Nr. 198/2021 tritt mit 1. Jänner 2022 in Kraft. § 1 Abs. 3 und § 6 Abs. 6 in der Fassung des Bundesgesetzes BGBl. I Nr. 198/2021 treten mit 1. Jänner 2023 in Kraft.</w:t>
      </w:r>
    </w:p>
    <w:p w14:paraId="1597E28D" w14:textId="652D7FE5" w:rsidR="00280082" w:rsidRPr="00C165D9" w:rsidRDefault="00280082" w:rsidP="00C91DE6">
      <w:pPr>
        <w:pStyle w:val="51Abs"/>
        <w:rPr>
          <w:rFonts w:ascii="Arial" w:hAnsi="Arial" w:cs="Arial"/>
        </w:rPr>
      </w:pPr>
      <w:r>
        <w:rPr>
          <w:rFonts w:ascii="Arial" w:hAnsi="Arial" w:cs="Arial"/>
        </w:rPr>
        <w:t>(22) § 7 Abs. 4a tritt mit 1. Jänner 2023 in Kraft.</w:t>
      </w:r>
    </w:p>
    <w:p w14:paraId="2EEAAC33" w14:textId="77777777" w:rsidR="00C91DE6" w:rsidRPr="00F66C61" w:rsidRDefault="00C91DE6" w:rsidP="00E91C5C">
      <w:pPr>
        <w:pStyle w:val="51Abs"/>
        <w:rPr>
          <w:rFonts w:ascii="Arial" w:hAnsi="Arial" w:cs="Arial"/>
        </w:rPr>
      </w:pPr>
    </w:p>
    <w:p w14:paraId="486C7B1E" w14:textId="77777777" w:rsidR="00C91DE6" w:rsidRDefault="00C91DE6" w:rsidP="00536292">
      <w:pPr>
        <w:pStyle w:val="51Abs"/>
        <w:rPr>
          <w:rFonts w:ascii="Arial" w:hAnsi="Arial" w:cs="Arial"/>
        </w:rPr>
      </w:pPr>
    </w:p>
    <w:p w14:paraId="04BC154E" w14:textId="77777777" w:rsidR="00C91DE6" w:rsidRPr="00D6679C" w:rsidRDefault="00C91DE6" w:rsidP="00536292">
      <w:pPr>
        <w:pStyle w:val="51Abs"/>
        <w:rPr>
          <w:rFonts w:ascii="Arial" w:hAnsi="Arial" w:cs="Arial"/>
        </w:rPr>
      </w:pPr>
    </w:p>
    <w:p w14:paraId="3E89F7ED" w14:textId="0FD3C5AC" w:rsidR="00C165D9" w:rsidRDefault="00C165D9">
      <w:pPr>
        <w:spacing w:after="200" w:line="276" w:lineRule="auto"/>
        <w:rPr>
          <w:rFonts w:ascii="Arial" w:hAnsi="Arial" w:cs="Arial"/>
          <w:b/>
          <w:color w:val="000000"/>
          <w:sz w:val="22"/>
          <w:szCs w:val="20"/>
        </w:rPr>
      </w:pPr>
      <w:r>
        <w:rPr>
          <w:rFonts w:ascii="Arial" w:hAnsi="Arial" w:cs="Arial"/>
        </w:rPr>
        <w:br w:type="page"/>
      </w:r>
    </w:p>
    <w:p w14:paraId="4DF9077A" w14:textId="77777777" w:rsidR="009876BE" w:rsidRPr="00D6679C" w:rsidRDefault="009876BE" w:rsidP="00536292">
      <w:pPr>
        <w:pStyle w:val="71Anlagenbez"/>
        <w:jc w:val="both"/>
        <w:rPr>
          <w:rFonts w:ascii="Arial" w:hAnsi="Arial" w:cs="Arial"/>
        </w:rPr>
      </w:pPr>
      <w:r w:rsidRPr="00D6679C">
        <w:rPr>
          <w:rFonts w:ascii="Arial" w:hAnsi="Arial" w:cs="Arial"/>
        </w:rPr>
        <w:t>Anlage A</w:t>
      </w:r>
    </w:p>
    <w:p w14:paraId="65A0BEFE" w14:textId="77777777" w:rsidR="009876BE" w:rsidRPr="00D6679C" w:rsidRDefault="009876BE" w:rsidP="00536292">
      <w:pPr>
        <w:pStyle w:val="41UeberschrG1"/>
        <w:jc w:val="both"/>
        <w:rPr>
          <w:rFonts w:ascii="Arial" w:hAnsi="Arial" w:cs="Arial"/>
        </w:rPr>
      </w:pPr>
      <w:r w:rsidRPr="00D6679C">
        <w:rPr>
          <w:rFonts w:ascii="Arial" w:hAnsi="Arial" w:cs="Arial"/>
        </w:rPr>
        <w:t>Schema A</w:t>
      </w:r>
    </w:p>
    <w:p w14:paraId="62CBF0C9" w14:textId="77777777" w:rsidR="009876BE" w:rsidRPr="00D6679C" w:rsidRDefault="009876BE" w:rsidP="00536292">
      <w:pPr>
        <w:pStyle w:val="43UeberschrG2"/>
        <w:jc w:val="both"/>
        <w:rPr>
          <w:rFonts w:ascii="Arial" w:hAnsi="Arial" w:cs="Arial"/>
        </w:rPr>
      </w:pPr>
      <w:r w:rsidRPr="00D6679C">
        <w:rPr>
          <w:rFonts w:ascii="Arial" w:hAnsi="Arial" w:cs="Arial"/>
        </w:rPr>
        <w:t>Schema für den Prospekt über die Kapitalanlagegesellschaft für Immobilien und den Immobilienfonds</w:t>
      </w:r>
    </w:p>
    <w:p w14:paraId="44E1390B" w14:textId="77777777" w:rsidR="009876BE" w:rsidRPr="00D6679C" w:rsidRDefault="009876BE" w:rsidP="00536292">
      <w:pPr>
        <w:pStyle w:val="42UeberschrG1-"/>
        <w:jc w:val="both"/>
        <w:rPr>
          <w:rFonts w:ascii="Arial" w:hAnsi="Arial" w:cs="Arial"/>
        </w:rPr>
      </w:pPr>
      <w:r w:rsidRPr="00D6679C">
        <w:rPr>
          <w:rFonts w:ascii="Arial" w:hAnsi="Arial" w:cs="Arial"/>
        </w:rPr>
        <w:t>Abschnitt I</w:t>
      </w:r>
    </w:p>
    <w:p w14:paraId="0F5635AA" w14:textId="77777777" w:rsidR="009876BE" w:rsidRPr="00D6679C" w:rsidRDefault="009876BE" w:rsidP="00536292">
      <w:pPr>
        <w:pStyle w:val="43UeberschrG2"/>
        <w:jc w:val="both"/>
        <w:rPr>
          <w:rFonts w:ascii="Arial" w:hAnsi="Arial" w:cs="Arial"/>
        </w:rPr>
      </w:pPr>
      <w:r w:rsidRPr="00D6679C">
        <w:rPr>
          <w:rFonts w:ascii="Arial" w:hAnsi="Arial" w:cs="Arial"/>
        </w:rPr>
        <w:t>Angaben über die Kapitalanlagegesellschaft für Immobilien</w:t>
      </w:r>
    </w:p>
    <w:p w14:paraId="795565FD"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Firma und Sitz; Rechtsform; Gründungszeitpunkt; Ort der Hauptverwaltung, wenn dieser nicht mit dem Gesellschaftssitz zusammenfällt; Angabe des Registers und der Registereintragung; geltende Rechtsordnung</w:t>
      </w:r>
    </w:p>
    <w:p w14:paraId="5C3693B1"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Angabe sämtlicher von der Gesellschaft verwalteter Immobilienfonds</w:t>
      </w:r>
    </w:p>
    <w:p w14:paraId="34CCE603"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Name und Funktion der Mitglieder der Geschäftsleitung und des Aufsichtsrates</w:t>
      </w:r>
    </w:p>
    <w:p w14:paraId="33A0CC78"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 xml:space="preserve">Höhe des </w:t>
      </w:r>
      <w:proofErr w:type="gramStart"/>
      <w:r w:rsidRPr="00D6679C">
        <w:rPr>
          <w:rFonts w:ascii="Arial" w:hAnsi="Arial" w:cs="Arial"/>
        </w:rPr>
        <w:t>Grund(</w:t>
      </w:r>
      <w:proofErr w:type="gramEnd"/>
      <w:r w:rsidRPr="00D6679C">
        <w:rPr>
          <w:rFonts w:ascii="Arial" w:hAnsi="Arial" w:cs="Arial"/>
        </w:rPr>
        <w:t>Stamm)</w:t>
      </w:r>
      <w:proofErr w:type="spellStart"/>
      <w:r w:rsidRPr="00D6679C">
        <w:rPr>
          <w:rFonts w:ascii="Arial" w:hAnsi="Arial" w:cs="Arial"/>
        </w:rPr>
        <w:t>kapitals</w:t>
      </w:r>
      <w:proofErr w:type="spellEnd"/>
      <w:r w:rsidRPr="00D6679C">
        <w:rPr>
          <w:rFonts w:ascii="Arial" w:hAnsi="Arial" w:cs="Arial"/>
        </w:rPr>
        <w:t xml:space="preserve"> der Gesellschaft; nicht eingezahlte Beträge des gezeichneten Kapitals</w:t>
      </w:r>
    </w:p>
    <w:p w14:paraId="3AD0E718" w14:textId="77777777" w:rsidR="009876BE" w:rsidRPr="00D6679C" w:rsidRDefault="009876BE" w:rsidP="00536292">
      <w:pPr>
        <w:pStyle w:val="52Ziffere1"/>
        <w:rPr>
          <w:rFonts w:ascii="Arial" w:hAnsi="Arial" w:cs="Arial"/>
        </w:rPr>
      </w:pPr>
      <w:r w:rsidRPr="00D6679C">
        <w:rPr>
          <w:rFonts w:ascii="Arial" w:hAnsi="Arial" w:cs="Arial"/>
        </w:rPr>
        <w:tab/>
        <w:t>5.</w:t>
      </w:r>
      <w:r w:rsidRPr="00D6679C">
        <w:rPr>
          <w:rFonts w:ascii="Arial" w:hAnsi="Arial" w:cs="Arial"/>
        </w:rPr>
        <w:tab/>
        <w:t>Geschäftsjahr</w:t>
      </w:r>
    </w:p>
    <w:p w14:paraId="7B3E52D7" w14:textId="77777777" w:rsidR="009876BE" w:rsidRPr="00D6679C" w:rsidRDefault="009876BE" w:rsidP="00536292">
      <w:pPr>
        <w:pStyle w:val="52Ziffere1"/>
        <w:rPr>
          <w:rFonts w:ascii="Arial" w:hAnsi="Arial" w:cs="Arial"/>
        </w:rPr>
      </w:pPr>
      <w:r w:rsidRPr="00D6679C">
        <w:rPr>
          <w:rFonts w:ascii="Arial" w:hAnsi="Arial" w:cs="Arial"/>
        </w:rPr>
        <w:tab/>
        <w:t>6.</w:t>
      </w:r>
      <w:r w:rsidRPr="00D6679C">
        <w:rPr>
          <w:rFonts w:ascii="Arial" w:hAnsi="Arial" w:cs="Arial"/>
        </w:rPr>
        <w:tab/>
        <w:t>Angabe der Aktionäre (Gesellschafter), die auf die Gesellschaft unmittelbar oder mittelbar einen beherrschenden Einfluss ausüben oder ausüben können.</w:t>
      </w:r>
    </w:p>
    <w:p w14:paraId="20FCFB1E" w14:textId="77777777" w:rsidR="009876BE" w:rsidRPr="00D6679C" w:rsidRDefault="009876BE" w:rsidP="00536292">
      <w:pPr>
        <w:pStyle w:val="41UeberschrG1"/>
        <w:jc w:val="both"/>
        <w:rPr>
          <w:rFonts w:ascii="Arial" w:hAnsi="Arial" w:cs="Arial"/>
        </w:rPr>
      </w:pPr>
      <w:r w:rsidRPr="00D6679C">
        <w:rPr>
          <w:rFonts w:ascii="Arial" w:hAnsi="Arial" w:cs="Arial"/>
        </w:rPr>
        <w:t>Abschnitt II</w:t>
      </w:r>
    </w:p>
    <w:p w14:paraId="243A6EDD" w14:textId="77777777" w:rsidR="009876BE" w:rsidRPr="00D6679C" w:rsidRDefault="009876BE" w:rsidP="00536292">
      <w:pPr>
        <w:pStyle w:val="43UeberschrG2"/>
        <w:jc w:val="both"/>
        <w:rPr>
          <w:rFonts w:ascii="Arial" w:hAnsi="Arial" w:cs="Arial"/>
        </w:rPr>
      </w:pPr>
      <w:r w:rsidRPr="00D6679C">
        <w:rPr>
          <w:rFonts w:ascii="Arial" w:hAnsi="Arial" w:cs="Arial"/>
        </w:rPr>
        <w:t>Angaben über den Immobilienfonds</w:t>
      </w:r>
    </w:p>
    <w:p w14:paraId="70BBDA44"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Bezeichnung des Fonds</w:t>
      </w:r>
    </w:p>
    <w:p w14:paraId="71B15591"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Zeitpunkt der Gründung des Fonds</w:t>
      </w:r>
    </w:p>
    <w:p w14:paraId="3B2C870C"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Angabe der Stelle, bei der die Fondsbestimmungen sowie die</w:t>
      </w:r>
    </w:p>
    <w:p w14:paraId="3645BC70" w14:textId="77777777" w:rsidR="009876BE" w:rsidRPr="00D6679C" w:rsidRDefault="009876BE" w:rsidP="00536292">
      <w:pPr>
        <w:pStyle w:val="56SchlussteilZiff"/>
        <w:rPr>
          <w:rFonts w:ascii="Arial" w:hAnsi="Arial" w:cs="Arial"/>
        </w:rPr>
      </w:pPr>
      <w:r w:rsidRPr="00D6679C">
        <w:rPr>
          <w:rFonts w:ascii="Arial" w:hAnsi="Arial" w:cs="Arial"/>
        </w:rPr>
        <w:t xml:space="preserve">nach dem </w:t>
      </w:r>
      <w:proofErr w:type="spellStart"/>
      <w:r w:rsidRPr="00D6679C">
        <w:rPr>
          <w:rFonts w:ascii="Arial" w:hAnsi="Arial" w:cs="Arial"/>
        </w:rPr>
        <w:t>ImmoInvFG</w:t>
      </w:r>
      <w:proofErr w:type="spellEnd"/>
      <w:r w:rsidRPr="00D6679C">
        <w:rPr>
          <w:rFonts w:ascii="Arial" w:hAnsi="Arial" w:cs="Arial"/>
        </w:rPr>
        <w:t xml:space="preserve"> vorgesehenen Berichte erhältlich sind</w:t>
      </w:r>
    </w:p>
    <w:p w14:paraId="2C5AEFCD"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Die steuerliche Behandlung des Anteilscheines</w:t>
      </w:r>
    </w:p>
    <w:p w14:paraId="37AE6084" w14:textId="77777777" w:rsidR="009876BE" w:rsidRPr="00D6679C" w:rsidRDefault="009876BE" w:rsidP="00536292">
      <w:pPr>
        <w:pStyle w:val="52Ziffere1"/>
        <w:rPr>
          <w:rFonts w:ascii="Arial" w:hAnsi="Arial" w:cs="Arial"/>
        </w:rPr>
      </w:pPr>
      <w:r w:rsidRPr="00D6679C">
        <w:rPr>
          <w:rFonts w:ascii="Arial" w:hAnsi="Arial" w:cs="Arial"/>
        </w:rPr>
        <w:tab/>
        <w:t>5.</w:t>
      </w:r>
      <w:r w:rsidRPr="00D6679C">
        <w:rPr>
          <w:rFonts w:ascii="Arial" w:hAnsi="Arial" w:cs="Arial"/>
        </w:rPr>
        <w:tab/>
        <w:t>Stichtag für den Rechnungsabschluss und Angabe der Häufigkeit</w:t>
      </w:r>
    </w:p>
    <w:p w14:paraId="37B98803" w14:textId="77777777" w:rsidR="009876BE" w:rsidRPr="00D6679C" w:rsidRDefault="009876BE" w:rsidP="00536292">
      <w:pPr>
        <w:pStyle w:val="56SchlussteilZiff"/>
        <w:rPr>
          <w:rFonts w:ascii="Arial" w:hAnsi="Arial" w:cs="Arial"/>
        </w:rPr>
      </w:pPr>
      <w:r w:rsidRPr="00D6679C">
        <w:rPr>
          <w:rFonts w:ascii="Arial" w:hAnsi="Arial" w:cs="Arial"/>
        </w:rPr>
        <w:t>und Form der Ausschüttung</w:t>
      </w:r>
    </w:p>
    <w:p w14:paraId="63A3AFAF" w14:textId="77777777" w:rsidR="009876BE" w:rsidRPr="00D6679C" w:rsidRDefault="009876BE" w:rsidP="00536292">
      <w:pPr>
        <w:pStyle w:val="52Ziffere1"/>
        <w:rPr>
          <w:rFonts w:ascii="Arial" w:hAnsi="Arial" w:cs="Arial"/>
        </w:rPr>
      </w:pPr>
      <w:r w:rsidRPr="00D6679C">
        <w:rPr>
          <w:rFonts w:ascii="Arial" w:hAnsi="Arial" w:cs="Arial"/>
        </w:rPr>
        <w:tab/>
        <w:t>6.</w:t>
      </w:r>
      <w:r w:rsidRPr="00D6679C">
        <w:rPr>
          <w:rFonts w:ascii="Arial" w:hAnsi="Arial" w:cs="Arial"/>
        </w:rPr>
        <w:tab/>
        <w:t>Name des Bankprüfers</w:t>
      </w:r>
    </w:p>
    <w:p w14:paraId="1997A930" w14:textId="77777777" w:rsidR="009876BE" w:rsidRPr="00D6679C" w:rsidRDefault="009876BE" w:rsidP="00536292">
      <w:pPr>
        <w:pStyle w:val="52Ziffere1"/>
        <w:rPr>
          <w:rFonts w:ascii="Arial" w:hAnsi="Arial" w:cs="Arial"/>
        </w:rPr>
      </w:pPr>
      <w:r w:rsidRPr="00D6679C">
        <w:rPr>
          <w:rFonts w:ascii="Arial" w:hAnsi="Arial" w:cs="Arial"/>
        </w:rPr>
        <w:tab/>
        <w:t>7.</w:t>
      </w:r>
      <w:r w:rsidRPr="00D6679C">
        <w:rPr>
          <w:rFonts w:ascii="Arial" w:hAnsi="Arial" w:cs="Arial"/>
        </w:rPr>
        <w:tab/>
        <w:t>Voraussetzungen, unter denen die Verwaltung des Fonds</w:t>
      </w:r>
    </w:p>
    <w:p w14:paraId="6A425D64" w14:textId="77777777" w:rsidR="009876BE" w:rsidRPr="00D6679C" w:rsidRDefault="009876BE" w:rsidP="00536292">
      <w:pPr>
        <w:pStyle w:val="56SchlussteilZiff"/>
        <w:rPr>
          <w:rFonts w:ascii="Arial" w:hAnsi="Arial" w:cs="Arial"/>
        </w:rPr>
      </w:pPr>
      <w:r w:rsidRPr="00D6679C">
        <w:rPr>
          <w:rFonts w:ascii="Arial" w:hAnsi="Arial" w:cs="Arial"/>
        </w:rPr>
        <w:t>gekündigt werden kann; Kündigungsfrist</w:t>
      </w:r>
    </w:p>
    <w:p w14:paraId="0F05C60F" w14:textId="77777777" w:rsidR="009876BE" w:rsidRPr="00D6679C" w:rsidRDefault="009876BE" w:rsidP="00536292">
      <w:pPr>
        <w:pStyle w:val="52Ziffere1"/>
        <w:rPr>
          <w:rFonts w:ascii="Arial" w:hAnsi="Arial" w:cs="Arial"/>
        </w:rPr>
      </w:pPr>
      <w:r w:rsidRPr="00D6679C">
        <w:rPr>
          <w:rFonts w:ascii="Arial" w:hAnsi="Arial" w:cs="Arial"/>
        </w:rPr>
        <w:tab/>
        <w:t>8.</w:t>
      </w:r>
      <w:r w:rsidRPr="00D6679C">
        <w:rPr>
          <w:rFonts w:ascii="Arial" w:hAnsi="Arial" w:cs="Arial"/>
        </w:rPr>
        <w:tab/>
        <w:t>Angabe der Art und der Hauptmerkmale der Anteile, insbesondere:</w:t>
      </w:r>
    </w:p>
    <w:p w14:paraId="6B8BE32C"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Originalurkunden oder Zertifikate über diese Urkunden, Eintragung in einem Register oder auf einem Konto</w:t>
      </w:r>
    </w:p>
    <w:p w14:paraId="7096F1E3"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Merkmale der Anteile: Namens- oder Inhaberpapiere, gegebenenfalls Angabe der Stückelung</w:t>
      </w:r>
    </w:p>
    <w:p w14:paraId="69CA88AC"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Rechte der Anteilinhaber, insbesondere bei Kündigung</w:t>
      </w:r>
    </w:p>
    <w:p w14:paraId="19EA2E64"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Je Immobilie: Anschaffungskosten, vermietbare Flächen, Errichtungsjahr, Summe der Kosten der durchgeführten Instandsetzungs-, Instandhaltungs-, Erhaltungs- und Verbesserungsarbeiten, Summe der Kosten geplanter Instandsetzungs-, Instandhaltungs-, Erhaltungs- und Verbesserungsarbeiten, Art der Betriebskostenverrechnung</w:t>
      </w:r>
    </w:p>
    <w:p w14:paraId="48026820"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r>
      <w:proofErr w:type="spellStart"/>
      <w:r w:rsidRPr="00D6679C">
        <w:rPr>
          <w:rFonts w:ascii="Arial" w:hAnsi="Arial" w:cs="Arial"/>
        </w:rPr>
        <w:t>Bücherliche</w:t>
      </w:r>
      <w:proofErr w:type="spellEnd"/>
      <w:r w:rsidRPr="00D6679C">
        <w:rPr>
          <w:rFonts w:ascii="Arial" w:hAnsi="Arial" w:cs="Arial"/>
        </w:rPr>
        <w:t xml:space="preserve"> Belastung und sonstige Belastungen, soweit sie für die Wertermittlung von wesentlicher Bedeutung sind, je Immobilie</w:t>
      </w:r>
    </w:p>
    <w:p w14:paraId="1F617D80"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Darstellung des Kaufpreises der angebotenen Veranlagung samt aller Nebenkosten</w:t>
      </w:r>
    </w:p>
    <w:p w14:paraId="7A186439"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Art und Umfang der grundbücherlichen Sicherung der Veranlagung</w:t>
      </w:r>
    </w:p>
    <w:p w14:paraId="14C9DEEA"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Projektierte Rentabilität und Berechnungsmethode der Rentabilität</w:t>
      </w:r>
    </w:p>
    <w:p w14:paraId="1F796265" w14:textId="77777777" w:rsidR="009876BE" w:rsidRPr="00D6679C" w:rsidRDefault="009876BE" w:rsidP="00536292">
      <w:pPr>
        <w:pStyle w:val="52Ziffere1"/>
        <w:rPr>
          <w:rFonts w:ascii="Arial" w:hAnsi="Arial" w:cs="Arial"/>
        </w:rPr>
      </w:pPr>
      <w:r w:rsidRPr="00D6679C">
        <w:rPr>
          <w:rFonts w:ascii="Arial" w:hAnsi="Arial" w:cs="Arial"/>
        </w:rPr>
        <w:tab/>
        <w:t>9.</w:t>
      </w:r>
      <w:r w:rsidRPr="00D6679C">
        <w:rPr>
          <w:rFonts w:ascii="Arial" w:hAnsi="Arial" w:cs="Arial"/>
        </w:rPr>
        <w:tab/>
        <w:t>Angabe der Börsen oder Märkte, an denen die Anteile amtlich notiert oder gehandelt werden</w:t>
      </w:r>
    </w:p>
    <w:p w14:paraId="0EC076B0" w14:textId="77777777" w:rsidR="009876BE" w:rsidRPr="00D6679C" w:rsidRDefault="009876BE" w:rsidP="00536292">
      <w:pPr>
        <w:pStyle w:val="52Ziffere1"/>
        <w:rPr>
          <w:rFonts w:ascii="Arial" w:hAnsi="Arial" w:cs="Arial"/>
        </w:rPr>
      </w:pPr>
      <w:r w:rsidRPr="00D6679C">
        <w:rPr>
          <w:rFonts w:ascii="Arial" w:hAnsi="Arial" w:cs="Arial"/>
        </w:rPr>
        <w:tab/>
        <w:t>10.</w:t>
      </w:r>
      <w:r w:rsidRPr="00D6679C">
        <w:rPr>
          <w:rFonts w:ascii="Arial" w:hAnsi="Arial" w:cs="Arial"/>
        </w:rPr>
        <w:tab/>
        <w:t>Modalitäten und Bedingungen für die Ausgabe und den Verkauf der Anteile</w:t>
      </w:r>
    </w:p>
    <w:p w14:paraId="0896080C" w14:textId="77777777" w:rsidR="009876BE" w:rsidRPr="00D6679C" w:rsidRDefault="009876BE" w:rsidP="00536292">
      <w:pPr>
        <w:pStyle w:val="52Ziffere1"/>
        <w:rPr>
          <w:rFonts w:ascii="Arial" w:hAnsi="Arial" w:cs="Arial"/>
        </w:rPr>
      </w:pPr>
      <w:r w:rsidRPr="00D6679C">
        <w:rPr>
          <w:rFonts w:ascii="Arial" w:hAnsi="Arial" w:cs="Arial"/>
        </w:rPr>
        <w:tab/>
        <w:t>11.</w:t>
      </w:r>
      <w:r w:rsidRPr="00D6679C">
        <w:rPr>
          <w:rFonts w:ascii="Arial" w:hAnsi="Arial" w:cs="Arial"/>
        </w:rPr>
        <w:tab/>
        <w:t>Modalitäten und Bedingungen der Rücknahme oder Auszahlung der Anteile und Voraussetzungen, unter denen diese ausgesetzt werden kann</w:t>
      </w:r>
    </w:p>
    <w:p w14:paraId="7EBF5A1F" w14:textId="77777777" w:rsidR="009876BE" w:rsidRPr="00D6679C" w:rsidRDefault="009876BE" w:rsidP="00536292">
      <w:pPr>
        <w:pStyle w:val="52Ziffere1"/>
        <w:rPr>
          <w:rFonts w:ascii="Arial" w:hAnsi="Arial" w:cs="Arial"/>
        </w:rPr>
      </w:pPr>
      <w:r w:rsidRPr="00D6679C">
        <w:rPr>
          <w:rFonts w:ascii="Arial" w:hAnsi="Arial" w:cs="Arial"/>
        </w:rPr>
        <w:tab/>
        <w:t>12.</w:t>
      </w:r>
      <w:r w:rsidRPr="00D6679C">
        <w:rPr>
          <w:rFonts w:ascii="Arial" w:hAnsi="Arial" w:cs="Arial"/>
        </w:rPr>
        <w:tab/>
        <w:t>Beschreibung der Regeln für die Ermittlung und Verwendung der Erträge und Beschreibung der Ansprüche der Anteilinhaber auf Erträge</w:t>
      </w:r>
    </w:p>
    <w:p w14:paraId="0DF14616" w14:textId="77777777" w:rsidR="009876BE" w:rsidRPr="00D6679C" w:rsidRDefault="009876BE" w:rsidP="00536292">
      <w:pPr>
        <w:pStyle w:val="52Ziffere1"/>
        <w:rPr>
          <w:rFonts w:ascii="Arial" w:hAnsi="Arial" w:cs="Arial"/>
        </w:rPr>
      </w:pPr>
      <w:r w:rsidRPr="00D6679C">
        <w:rPr>
          <w:rFonts w:ascii="Arial" w:hAnsi="Arial" w:cs="Arial"/>
        </w:rPr>
        <w:tab/>
        <w:t>13.</w:t>
      </w:r>
      <w:r w:rsidRPr="00D6679C">
        <w:rPr>
          <w:rFonts w:ascii="Arial" w:hAnsi="Arial" w:cs="Arial"/>
        </w:rPr>
        <w:tab/>
        <w:t>Beschreibung der Anlageziele des Immobilienfonds, einschließlich der finanziellen Ziele (zum Beispiel Kapital- oder Ertragssteigerung), der Anlagepolitik (zum Beispiel Immobilienspezialisierung auf geographische Gebiete oder Wirtschaftsbereiche), etwaiger Beschränkungen bei dieser Anlagepolitik sowie der Angabe der Befugnisse der Kreditaufnahme, von denen bei der Verwaltung des Immobilienfonds Gebrauch gemacht werden kann</w:t>
      </w:r>
    </w:p>
    <w:p w14:paraId="7C1A5FFA" w14:textId="77777777" w:rsidR="009876BE" w:rsidRPr="00D6679C" w:rsidRDefault="009876BE" w:rsidP="00536292">
      <w:pPr>
        <w:pStyle w:val="52Ziffere1"/>
        <w:rPr>
          <w:rFonts w:ascii="Arial" w:hAnsi="Arial" w:cs="Arial"/>
        </w:rPr>
      </w:pPr>
      <w:r w:rsidRPr="00D6679C">
        <w:rPr>
          <w:rFonts w:ascii="Arial" w:hAnsi="Arial" w:cs="Arial"/>
        </w:rPr>
        <w:tab/>
        <w:t>14.</w:t>
      </w:r>
      <w:r w:rsidRPr="00D6679C">
        <w:rPr>
          <w:rFonts w:ascii="Arial" w:hAnsi="Arial" w:cs="Arial"/>
        </w:rPr>
        <w:tab/>
        <w:t>Bewertungsgrundsätze</w:t>
      </w:r>
    </w:p>
    <w:p w14:paraId="1AE0FD8C" w14:textId="77777777" w:rsidR="009876BE" w:rsidRPr="00D6679C" w:rsidRDefault="009876BE" w:rsidP="00536292">
      <w:pPr>
        <w:pStyle w:val="52Ziffere1"/>
        <w:rPr>
          <w:rFonts w:ascii="Arial" w:hAnsi="Arial" w:cs="Arial"/>
        </w:rPr>
      </w:pPr>
      <w:r w:rsidRPr="00D6679C">
        <w:rPr>
          <w:rFonts w:ascii="Arial" w:hAnsi="Arial" w:cs="Arial"/>
        </w:rPr>
        <w:tab/>
        <w:t>15.</w:t>
      </w:r>
      <w:r w:rsidRPr="00D6679C">
        <w:rPr>
          <w:rFonts w:ascii="Arial" w:hAnsi="Arial" w:cs="Arial"/>
        </w:rPr>
        <w:tab/>
        <w:t>Ermittlung der Verkaufs- oder Ausgabe- und der Auszahlungs- oder Rücknahmepreise der Anteile, insbesondere:</w:t>
      </w:r>
    </w:p>
    <w:p w14:paraId="446BA3EC"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Methode und Häufigkeit der Berechnung dieser Preise</w:t>
      </w:r>
    </w:p>
    <w:p w14:paraId="707C7A2F"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Angaben der mit dem Verkauf, der Ausgabe, der Rücknahme oder Auszahlung der Anteile verbundenen Kosten</w:t>
      </w:r>
    </w:p>
    <w:p w14:paraId="72685B07"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Angaben von Art, Ort und Häufigkeit der Veröffentlichung dieser Preise</w:t>
      </w:r>
    </w:p>
    <w:p w14:paraId="2879026C" w14:textId="77777777" w:rsidR="009876BE" w:rsidRPr="00D6679C" w:rsidRDefault="009876BE" w:rsidP="00536292">
      <w:pPr>
        <w:pStyle w:val="52Ziffere1"/>
        <w:rPr>
          <w:rFonts w:ascii="Arial" w:hAnsi="Arial" w:cs="Arial"/>
        </w:rPr>
      </w:pPr>
      <w:r w:rsidRPr="00D6679C">
        <w:rPr>
          <w:rFonts w:ascii="Arial" w:hAnsi="Arial" w:cs="Arial"/>
        </w:rPr>
        <w:tab/>
        <w:t>16.</w:t>
      </w:r>
      <w:r w:rsidRPr="00D6679C">
        <w:rPr>
          <w:rFonts w:ascii="Arial" w:hAnsi="Arial" w:cs="Arial"/>
        </w:rPr>
        <w:tab/>
        <w:t>Angaben über die Methode, die Höhe und die Berechnung der zu Lasten des Immobilienfonds gehenden Vergütungen für die Kapitalanlagegesellschaft für Immobilien, die Depotbank oder Dritte und der Unkostenerstattungen an die Kapitalanlagegesellschaft für Immobilien, die Depotbank oder Dritte durch den Immobilienfonds</w:t>
      </w:r>
    </w:p>
    <w:p w14:paraId="455EABD8" w14:textId="77777777" w:rsidR="009876BE" w:rsidRPr="00D6679C" w:rsidRDefault="009876BE" w:rsidP="00536292">
      <w:pPr>
        <w:pStyle w:val="52Ziffere1"/>
        <w:rPr>
          <w:rFonts w:ascii="Arial" w:hAnsi="Arial" w:cs="Arial"/>
        </w:rPr>
      </w:pPr>
      <w:r w:rsidRPr="00D6679C">
        <w:rPr>
          <w:rFonts w:ascii="Arial" w:hAnsi="Arial" w:cs="Arial"/>
        </w:rPr>
        <w:tab/>
        <w:t>17.</w:t>
      </w:r>
      <w:r w:rsidRPr="00D6679C">
        <w:rPr>
          <w:rFonts w:ascii="Arial" w:hAnsi="Arial" w:cs="Arial"/>
        </w:rPr>
        <w:tab/>
        <w:t xml:space="preserve">sofern Dienste externer Beratungsfirmen oder Anlageberater in Anspruch genommen werden und die Vergütungen </w:t>
      </w:r>
      <w:proofErr w:type="spellStart"/>
      <w:r w:rsidRPr="00D6679C">
        <w:rPr>
          <w:rFonts w:ascii="Arial" w:hAnsi="Arial" w:cs="Arial"/>
        </w:rPr>
        <w:t>hiefür</w:t>
      </w:r>
      <w:proofErr w:type="spellEnd"/>
      <w:r w:rsidRPr="00D6679C">
        <w:rPr>
          <w:rFonts w:ascii="Arial" w:hAnsi="Arial" w:cs="Arial"/>
        </w:rPr>
        <w:t xml:space="preserve"> zu Lasten des Immobilienfonds gehen, Angaben über:</w:t>
      </w:r>
    </w:p>
    <w:p w14:paraId="5BF369AA"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den Namen der Firma oder des Beraters</w:t>
      </w:r>
    </w:p>
    <w:p w14:paraId="242983B0"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Einzelheiten des Vertrages mit der Verwaltungsgesellschaft oder der Investmentgesellschaft, die für die Anteilinhaber von Interesse sind</w:t>
      </w:r>
    </w:p>
    <w:p w14:paraId="67ADC41D"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andere Tätigkeiten von Bedeutung</w:t>
      </w:r>
    </w:p>
    <w:p w14:paraId="104969D3" w14:textId="77777777" w:rsidR="009876BE" w:rsidRPr="00D6679C" w:rsidRDefault="009876BE" w:rsidP="00536292">
      <w:pPr>
        <w:pStyle w:val="41UeberschrG1"/>
        <w:jc w:val="both"/>
        <w:rPr>
          <w:rFonts w:ascii="Arial" w:hAnsi="Arial" w:cs="Arial"/>
        </w:rPr>
      </w:pPr>
      <w:r w:rsidRPr="00D6679C">
        <w:rPr>
          <w:rFonts w:ascii="Arial" w:hAnsi="Arial" w:cs="Arial"/>
        </w:rPr>
        <w:t>Abschnitt III</w:t>
      </w:r>
    </w:p>
    <w:p w14:paraId="6B6D7C98" w14:textId="77777777" w:rsidR="009876BE" w:rsidRPr="00D6679C" w:rsidRDefault="009876BE" w:rsidP="00536292">
      <w:pPr>
        <w:pStyle w:val="43UeberschrG2"/>
        <w:jc w:val="both"/>
        <w:rPr>
          <w:rFonts w:ascii="Arial" w:hAnsi="Arial" w:cs="Arial"/>
        </w:rPr>
      </w:pPr>
      <w:r w:rsidRPr="00D6679C">
        <w:rPr>
          <w:rFonts w:ascii="Arial" w:hAnsi="Arial" w:cs="Arial"/>
        </w:rPr>
        <w:t>Angaben über die Depotbank</w:t>
      </w:r>
    </w:p>
    <w:p w14:paraId="6251D538" w14:textId="77777777" w:rsidR="009876BE" w:rsidRPr="00D6679C" w:rsidRDefault="009876BE" w:rsidP="00536292">
      <w:pPr>
        <w:pStyle w:val="52Ziffere3"/>
        <w:rPr>
          <w:rFonts w:ascii="Arial" w:hAnsi="Arial" w:cs="Arial"/>
        </w:rPr>
      </w:pPr>
      <w:r w:rsidRPr="00D6679C">
        <w:rPr>
          <w:rFonts w:ascii="Arial" w:hAnsi="Arial" w:cs="Arial"/>
        </w:rPr>
        <w:tab/>
        <w:t>1.</w:t>
      </w:r>
      <w:r w:rsidRPr="00D6679C">
        <w:rPr>
          <w:rFonts w:ascii="Arial" w:hAnsi="Arial" w:cs="Arial"/>
        </w:rPr>
        <w:tab/>
        <w:t>Firma, Rechtsform; Sitz und Ort der Hauptverwaltung, wenn dieser nicht mit dem Gesellschaftssitz zusammenfällt</w:t>
      </w:r>
    </w:p>
    <w:p w14:paraId="786DA4E0" w14:textId="77777777" w:rsidR="009876BE" w:rsidRPr="00D6679C" w:rsidRDefault="009876BE" w:rsidP="00536292">
      <w:pPr>
        <w:pStyle w:val="52Ziffere3"/>
        <w:rPr>
          <w:rFonts w:ascii="Arial" w:hAnsi="Arial" w:cs="Arial"/>
        </w:rPr>
      </w:pPr>
      <w:r w:rsidRPr="00D6679C">
        <w:rPr>
          <w:rFonts w:ascii="Arial" w:hAnsi="Arial" w:cs="Arial"/>
        </w:rPr>
        <w:tab/>
        <w:t>2.</w:t>
      </w:r>
      <w:r w:rsidRPr="00D6679C">
        <w:rPr>
          <w:rFonts w:ascii="Arial" w:hAnsi="Arial" w:cs="Arial"/>
        </w:rPr>
        <w:tab/>
        <w:t>Angaben über den Vertrag der Depotbank mit der Kapitalanlagegesellschaft für Immobilien</w:t>
      </w:r>
    </w:p>
    <w:p w14:paraId="215B15EB" w14:textId="77777777" w:rsidR="009876BE" w:rsidRPr="00D6679C" w:rsidRDefault="009876BE" w:rsidP="00536292">
      <w:pPr>
        <w:pStyle w:val="52Ziffere3"/>
        <w:rPr>
          <w:rFonts w:ascii="Arial" w:hAnsi="Arial" w:cs="Arial"/>
        </w:rPr>
      </w:pPr>
      <w:r w:rsidRPr="00D6679C">
        <w:rPr>
          <w:rFonts w:ascii="Arial" w:hAnsi="Arial" w:cs="Arial"/>
        </w:rPr>
        <w:tab/>
        <w:t>3.</w:t>
      </w:r>
      <w:r w:rsidRPr="00D6679C">
        <w:rPr>
          <w:rFonts w:ascii="Arial" w:hAnsi="Arial" w:cs="Arial"/>
        </w:rPr>
        <w:tab/>
        <w:t>Haupttätigkeit der Depotbank</w:t>
      </w:r>
    </w:p>
    <w:p w14:paraId="3E64AB9E" w14:textId="77777777" w:rsidR="00536292" w:rsidRDefault="00536292" w:rsidP="00536292">
      <w:pPr>
        <w:pStyle w:val="71Anlagenbez"/>
        <w:jc w:val="both"/>
        <w:rPr>
          <w:rFonts w:ascii="Arial" w:hAnsi="Arial" w:cs="Arial"/>
        </w:rPr>
      </w:pPr>
    </w:p>
    <w:p w14:paraId="01A554D1" w14:textId="77777777" w:rsidR="00536292" w:rsidRDefault="00536292" w:rsidP="00536292">
      <w:pPr>
        <w:pStyle w:val="71Anlagenbez"/>
        <w:jc w:val="both"/>
        <w:rPr>
          <w:rFonts w:ascii="Arial" w:hAnsi="Arial" w:cs="Arial"/>
        </w:rPr>
      </w:pPr>
    </w:p>
    <w:p w14:paraId="3EB37E50" w14:textId="77777777" w:rsidR="009876BE" w:rsidRPr="00D6679C" w:rsidRDefault="009876BE" w:rsidP="00536292">
      <w:pPr>
        <w:pStyle w:val="71Anlagenbez"/>
        <w:jc w:val="both"/>
        <w:rPr>
          <w:rFonts w:ascii="Arial" w:hAnsi="Arial" w:cs="Arial"/>
        </w:rPr>
      </w:pPr>
      <w:r w:rsidRPr="00D6679C">
        <w:rPr>
          <w:rFonts w:ascii="Arial" w:hAnsi="Arial" w:cs="Arial"/>
        </w:rPr>
        <w:t>Anlage B</w:t>
      </w:r>
    </w:p>
    <w:p w14:paraId="0701993C" w14:textId="77777777" w:rsidR="009876BE" w:rsidRPr="00D6679C" w:rsidRDefault="009876BE" w:rsidP="00536292">
      <w:pPr>
        <w:pStyle w:val="41UeberschrG1"/>
        <w:jc w:val="both"/>
        <w:rPr>
          <w:rFonts w:ascii="Arial" w:hAnsi="Arial" w:cs="Arial"/>
        </w:rPr>
      </w:pPr>
      <w:r w:rsidRPr="00D6679C">
        <w:rPr>
          <w:rFonts w:ascii="Arial" w:hAnsi="Arial" w:cs="Arial"/>
        </w:rPr>
        <w:t>Schema B</w:t>
      </w:r>
    </w:p>
    <w:p w14:paraId="63604D64" w14:textId="77777777" w:rsidR="009876BE" w:rsidRPr="00D6679C" w:rsidRDefault="009876BE" w:rsidP="00536292">
      <w:pPr>
        <w:pStyle w:val="43UeberschrG2"/>
        <w:jc w:val="both"/>
        <w:rPr>
          <w:rFonts w:ascii="Arial" w:hAnsi="Arial" w:cs="Arial"/>
        </w:rPr>
      </w:pPr>
      <w:r w:rsidRPr="00D6679C">
        <w:rPr>
          <w:rFonts w:ascii="Arial" w:hAnsi="Arial" w:cs="Arial"/>
        </w:rPr>
        <w:t>Schema für die Informationen über den Immobilienfonds, die in den periodischen Berichten enthalten sein müssen</w:t>
      </w:r>
    </w:p>
    <w:p w14:paraId="0085D0D2"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Vermögensstand</w:t>
      </w:r>
    </w:p>
    <w:p w14:paraId="28A8B373"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Wertpapiere</w:t>
      </w:r>
    </w:p>
    <w:p w14:paraId="6AF90E3B"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Immobilien und immobiliengleiche Rechte</w:t>
      </w:r>
    </w:p>
    <w:p w14:paraId="6FA3CF66" w14:textId="77777777" w:rsidR="009876BE" w:rsidRPr="00D6679C" w:rsidRDefault="009876BE" w:rsidP="00536292">
      <w:pPr>
        <w:pStyle w:val="53Literae3"/>
        <w:rPr>
          <w:rFonts w:ascii="Arial" w:hAnsi="Arial" w:cs="Arial"/>
        </w:rPr>
      </w:pPr>
      <w:r w:rsidRPr="00D6679C">
        <w:rPr>
          <w:rFonts w:ascii="Arial" w:hAnsi="Arial" w:cs="Arial"/>
        </w:rPr>
        <w:tab/>
        <w:t>a)</w:t>
      </w:r>
      <w:r w:rsidRPr="00D6679C">
        <w:rPr>
          <w:rFonts w:ascii="Arial" w:hAnsi="Arial" w:cs="Arial"/>
        </w:rPr>
        <w:tab/>
        <w:t>Lage und regionale Verteilung</w:t>
      </w:r>
    </w:p>
    <w:p w14:paraId="7A587C1B" w14:textId="77777777" w:rsidR="009876BE" w:rsidRPr="00D6679C" w:rsidRDefault="009876BE" w:rsidP="00536292">
      <w:pPr>
        <w:pStyle w:val="53Literae3"/>
        <w:rPr>
          <w:rFonts w:ascii="Arial" w:hAnsi="Arial" w:cs="Arial"/>
        </w:rPr>
      </w:pPr>
      <w:r w:rsidRPr="00D6679C">
        <w:rPr>
          <w:rFonts w:ascii="Arial" w:hAnsi="Arial" w:cs="Arial"/>
        </w:rPr>
        <w:tab/>
        <w:t>b)</w:t>
      </w:r>
      <w:r w:rsidRPr="00D6679C">
        <w:rPr>
          <w:rFonts w:ascii="Arial" w:hAnsi="Arial" w:cs="Arial"/>
        </w:rPr>
        <w:tab/>
        <w:t>Größe</w:t>
      </w:r>
    </w:p>
    <w:p w14:paraId="2F9E01FC" w14:textId="77777777" w:rsidR="009876BE" w:rsidRPr="00D6679C" w:rsidRDefault="009876BE" w:rsidP="00536292">
      <w:pPr>
        <w:pStyle w:val="53Literae3"/>
        <w:rPr>
          <w:rFonts w:ascii="Arial" w:hAnsi="Arial" w:cs="Arial"/>
        </w:rPr>
      </w:pPr>
      <w:r w:rsidRPr="00D6679C">
        <w:rPr>
          <w:rFonts w:ascii="Arial" w:hAnsi="Arial" w:cs="Arial"/>
        </w:rPr>
        <w:tab/>
        <w:t>c)</w:t>
      </w:r>
      <w:r w:rsidRPr="00D6679C">
        <w:rPr>
          <w:rFonts w:ascii="Arial" w:hAnsi="Arial" w:cs="Arial"/>
        </w:rPr>
        <w:tab/>
        <w:t>Errichtungsjahr</w:t>
      </w:r>
    </w:p>
    <w:p w14:paraId="5BBEE2DB" w14:textId="77777777" w:rsidR="009876BE" w:rsidRPr="00D6679C" w:rsidRDefault="009876BE" w:rsidP="00536292">
      <w:pPr>
        <w:pStyle w:val="53Literae3"/>
        <w:rPr>
          <w:rFonts w:ascii="Arial" w:hAnsi="Arial" w:cs="Arial"/>
        </w:rPr>
      </w:pPr>
      <w:r w:rsidRPr="00D6679C">
        <w:rPr>
          <w:rFonts w:ascii="Arial" w:hAnsi="Arial" w:cs="Arial"/>
        </w:rPr>
        <w:tab/>
        <w:t>d)</w:t>
      </w:r>
      <w:r w:rsidRPr="00D6679C">
        <w:rPr>
          <w:rFonts w:ascii="Arial" w:hAnsi="Arial" w:cs="Arial"/>
        </w:rPr>
        <w:tab/>
        <w:t>Anschaffungsjahr</w:t>
      </w:r>
    </w:p>
    <w:p w14:paraId="4511E23F" w14:textId="77777777" w:rsidR="009876BE" w:rsidRPr="00D6679C" w:rsidRDefault="009876BE" w:rsidP="00536292">
      <w:pPr>
        <w:pStyle w:val="53Literae3"/>
        <w:rPr>
          <w:rFonts w:ascii="Arial" w:hAnsi="Arial" w:cs="Arial"/>
        </w:rPr>
      </w:pPr>
      <w:r w:rsidRPr="00D6679C">
        <w:rPr>
          <w:rFonts w:ascii="Arial" w:hAnsi="Arial" w:cs="Arial"/>
        </w:rPr>
        <w:tab/>
        <w:t>e)</w:t>
      </w:r>
      <w:r w:rsidRPr="00D6679C">
        <w:rPr>
          <w:rFonts w:ascii="Arial" w:hAnsi="Arial" w:cs="Arial"/>
        </w:rPr>
        <w:tab/>
        <w:t>Anschaffungskosten, getrennt nach Kaufpreis und Nebenkosten, oder Herstellungskosten</w:t>
      </w:r>
    </w:p>
    <w:p w14:paraId="5A2159EF" w14:textId="77777777" w:rsidR="009876BE" w:rsidRPr="00D6679C" w:rsidRDefault="009876BE" w:rsidP="00536292">
      <w:pPr>
        <w:pStyle w:val="53Literae3"/>
        <w:rPr>
          <w:rFonts w:ascii="Arial" w:hAnsi="Arial" w:cs="Arial"/>
        </w:rPr>
      </w:pPr>
      <w:r w:rsidRPr="00D6679C">
        <w:rPr>
          <w:rFonts w:ascii="Arial" w:hAnsi="Arial" w:cs="Arial"/>
        </w:rPr>
        <w:tab/>
        <w:t>f)</w:t>
      </w:r>
      <w:r w:rsidRPr="00D6679C">
        <w:rPr>
          <w:rFonts w:ascii="Arial" w:hAnsi="Arial" w:cs="Arial"/>
        </w:rPr>
        <w:tab/>
        <w:t>Vermietbare Flächen</w:t>
      </w:r>
    </w:p>
    <w:p w14:paraId="4C8417DD" w14:textId="77777777" w:rsidR="009876BE" w:rsidRPr="00D6679C" w:rsidRDefault="009876BE" w:rsidP="00536292">
      <w:pPr>
        <w:pStyle w:val="53Literae3"/>
        <w:rPr>
          <w:rFonts w:ascii="Arial" w:hAnsi="Arial" w:cs="Arial"/>
        </w:rPr>
      </w:pPr>
      <w:r w:rsidRPr="00D6679C">
        <w:rPr>
          <w:rFonts w:ascii="Arial" w:hAnsi="Arial" w:cs="Arial"/>
        </w:rPr>
        <w:tab/>
        <w:t>g)</w:t>
      </w:r>
      <w:r w:rsidRPr="00D6679C">
        <w:rPr>
          <w:rFonts w:ascii="Arial" w:hAnsi="Arial" w:cs="Arial"/>
        </w:rPr>
        <w:tab/>
        <w:t>Art der Betriebskostenverrechnung</w:t>
      </w:r>
    </w:p>
    <w:p w14:paraId="029464A9" w14:textId="77777777" w:rsidR="009876BE" w:rsidRPr="00D6679C" w:rsidRDefault="009876BE" w:rsidP="00536292">
      <w:pPr>
        <w:pStyle w:val="53Literae3"/>
        <w:rPr>
          <w:rFonts w:ascii="Arial" w:hAnsi="Arial" w:cs="Arial"/>
        </w:rPr>
      </w:pPr>
      <w:r w:rsidRPr="00D6679C">
        <w:rPr>
          <w:rFonts w:ascii="Arial" w:hAnsi="Arial" w:cs="Arial"/>
        </w:rPr>
        <w:tab/>
        <w:t>h)</w:t>
      </w:r>
      <w:r w:rsidRPr="00D6679C">
        <w:rPr>
          <w:rFonts w:ascii="Arial" w:hAnsi="Arial" w:cs="Arial"/>
        </w:rPr>
        <w:tab/>
        <w:t>Summe der Kosten durchgeführter Instandsetzungen, Instandhaltungen, Erhaltungsarbeiten, Verbesserungsarbeiten und Erweiterungen</w:t>
      </w:r>
    </w:p>
    <w:p w14:paraId="11E6660A" w14:textId="77777777" w:rsidR="009876BE" w:rsidRPr="00D6679C" w:rsidRDefault="009876BE" w:rsidP="00536292">
      <w:pPr>
        <w:pStyle w:val="53Literae3"/>
        <w:rPr>
          <w:rFonts w:ascii="Arial" w:hAnsi="Arial" w:cs="Arial"/>
        </w:rPr>
      </w:pPr>
      <w:r w:rsidRPr="00D6679C">
        <w:rPr>
          <w:rFonts w:ascii="Arial" w:hAnsi="Arial" w:cs="Arial"/>
        </w:rPr>
        <w:tab/>
        <w:t>i)</w:t>
      </w:r>
      <w:r w:rsidRPr="00D6679C">
        <w:rPr>
          <w:rFonts w:ascii="Arial" w:hAnsi="Arial" w:cs="Arial"/>
        </w:rPr>
        <w:tab/>
        <w:t>Summe der Kosten geplanter Instandsetzungen, Instandhaltungen, Erhaltungsarbeiten, Verbesserungsarbeiten und Erweiterungen</w:t>
      </w:r>
    </w:p>
    <w:p w14:paraId="4EE53B6A" w14:textId="77777777" w:rsidR="009876BE" w:rsidRPr="00D6679C" w:rsidRDefault="009876BE" w:rsidP="00536292">
      <w:pPr>
        <w:pStyle w:val="53Literae3"/>
        <w:rPr>
          <w:rFonts w:ascii="Arial" w:hAnsi="Arial" w:cs="Arial"/>
        </w:rPr>
      </w:pPr>
      <w:r w:rsidRPr="00D6679C">
        <w:rPr>
          <w:rFonts w:ascii="Arial" w:hAnsi="Arial" w:cs="Arial"/>
        </w:rPr>
        <w:tab/>
        <w:t>j)</w:t>
      </w:r>
      <w:r w:rsidRPr="00D6679C">
        <w:rPr>
          <w:rFonts w:ascii="Arial" w:hAnsi="Arial" w:cs="Arial"/>
        </w:rPr>
        <w:tab/>
        <w:t>Kosten der Verwaltung, soweit sie nicht unter Betriebskosten verrechnet wurden</w:t>
      </w:r>
    </w:p>
    <w:p w14:paraId="4B2541AD" w14:textId="77777777" w:rsidR="009876BE" w:rsidRPr="00D6679C" w:rsidRDefault="009876BE" w:rsidP="00536292">
      <w:pPr>
        <w:pStyle w:val="53Literae3"/>
        <w:rPr>
          <w:rFonts w:ascii="Arial" w:hAnsi="Arial" w:cs="Arial"/>
        </w:rPr>
      </w:pPr>
      <w:r w:rsidRPr="00D6679C">
        <w:rPr>
          <w:rFonts w:ascii="Arial" w:hAnsi="Arial" w:cs="Arial"/>
        </w:rPr>
        <w:tab/>
        <w:t>k)</w:t>
      </w:r>
      <w:r w:rsidRPr="00D6679C">
        <w:rPr>
          <w:rFonts w:ascii="Arial" w:hAnsi="Arial" w:cs="Arial"/>
        </w:rPr>
        <w:tab/>
        <w:t>Baubehördliche Auflagen, sofern für die Wertermittlung von Bedeutung</w:t>
      </w:r>
    </w:p>
    <w:p w14:paraId="6F556076" w14:textId="77777777" w:rsidR="009876BE" w:rsidRPr="00D6679C" w:rsidRDefault="009876BE" w:rsidP="00536292">
      <w:pPr>
        <w:pStyle w:val="53Literae3"/>
        <w:rPr>
          <w:rFonts w:ascii="Arial" w:hAnsi="Arial" w:cs="Arial"/>
        </w:rPr>
      </w:pPr>
      <w:r w:rsidRPr="00D6679C">
        <w:rPr>
          <w:rFonts w:ascii="Arial" w:hAnsi="Arial" w:cs="Arial"/>
        </w:rPr>
        <w:tab/>
        <w:t>l)</w:t>
      </w:r>
      <w:r w:rsidRPr="00D6679C">
        <w:rPr>
          <w:rFonts w:ascii="Arial" w:hAnsi="Arial" w:cs="Arial"/>
        </w:rPr>
        <w:tab/>
      </w:r>
      <w:proofErr w:type="spellStart"/>
      <w:r w:rsidRPr="00D6679C">
        <w:rPr>
          <w:rFonts w:ascii="Arial" w:hAnsi="Arial" w:cs="Arial"/>
        </w:rPr>
        <w:t>Bücherliche</w:t>
      </w:r>
      <w:proofErr w:type="spellEnd"/>
      <w:r w:rsidRPr="00D6679C">
        <w:rPr>
          <w:rFonts w:ascii="Arial" w:hAnsi="Arial" w:cs="Arial"/>
        </w:rPr>
        <w:t xml:space="preserve"> Belastungen und sonstige Belastungen, soweit sie für die Wertermittlung von wesentlicher Bedeutung sind</w:t>
      </w:r>
    </w:p>
    <w:p w14:paraId="39628E2C" w14:textId="77777777" w:rsidR="009876BE" w:rsidRPr="00D6679C" w:rsidRDefault="009876BE" w:rsidP="00536292">
      <w:pPr>
        <w:pStyle w:val="53Literae3"/>
        <w:rPr>
          <w:rFonts w:ascii="Arial" w:hAnsi="Arial" w:cs="Arial"/>
        </w:rPr>
      </w:pPr>
      <w:r w:rsidRPr="00D6679C">
        <w:rPr>
          <w:rFonts w:ascii="Arial" w:hAnsi="Arial" w:cs="Arial"/>
        </w:rPr>
        <w:tab/>
        <w:t>m)</w:t>
      </w:r>
      <w:r w:rsidRPr="00D6679C">
        <w:rPr>
          <w:rFonts w:ascii="Arial" w:hAnsi="Arial" w:cs="Arial"/>
        </w:rPr>
        <w:tab/>
        <w:t>Feuerversicherung, deren Versicherungssumme und Deckungsgrad</w:t>
      </w:r>
    </w:p>
    <w:p w14:paraId="14F4F8D7" w14:textId="77777777" w:rsidR="009876BE" w:rsidRPr="00D6679C" w:rsidRDefault="009876BE" w:rsidP="00536292">
      <w:pPr>
        <w:pStyle w:val="53Literae3"/>
        <w:rPr>
          <w:rFonts w:ascii="Arial" w:hAnsi="Arial" w:cs="Arial"/>
        </w:rPr>
      </w:pPr>
      <w:r w:rsidRPr="00D6679C">
        <w:rPr>
          <w:rFonts w:ascii="Arial" w:hAnsi="Arial" w:cs="Arial"/>
        </w:rPr>
        <w:tab/>
        <w:t>n)</w:t>
      </w:r>
      <w:r w:rsidRPr="00D6679C">
        <w:rPr>
          <w:rFonts w:ascii="Arial" w:hAnsi="Arial" w:cs="Arial"/>
        </w:rPr>
        <w:tab/>
        <w:t>gewählte Bewertungsansätze</w:t>
      </w:r>
    </w:p>
    <w:p w14:paraId="14FB1531" w14:textId="77777777" w:rsidR="009876BE" w:rsidRPr="00D6679C" w:rsidRDefault="009876BE" w:rsidP="00536292">
      <w:pPr>
        <w:pStyle w:val="54aStriche4"/>
        <w:rPr>
          <w:rFonts w:ascii="Arial" w:hAnsi="Arial" w:cs="Arial"/>
        </w:rPr>
      </w:pPr>
      <w:r w:rsidRPr="00D6679C">
        <w:rPr>
          <w:rFonts w:ascii="Arial" w:hAnsi="Arial" w:cs="Arial"/>
        </w:rPr>
        <w:tab/>
        <w:t>-</w:t>
      </w:r>
      <w:r w:rsidRPr="00D6679C">
        <w:rPr>
          <w:rFonts w:ascii="Arial" w:hAnsi="Arial" w:cs="Arial"/>
        </w:rPr>
        <w:tab/>
        <w:t>Bankguthaben</w:t>
      </w:r>
    </w:p>
    <w:p w14:paraId="7F68BE68" w14:textId="77777777" w:rsidR="009876BE" w:rsidRPr="00D6679C" w:rsidRDefault="009876BE" w:rsidP="00536292">
      <w:pPr>
        <w:pStyle w:val="54aStriche4"/>
        <w:rPr>
          <w:rFonts w:ascii="Arial" w:hAnsi="Arial" w:cs="Arial"/>
        </w:rPr>
      </w:pPr>
      <w:r w:rsidRPr="00D6679C">
        <w:rPr>
          <w:rFonts w:ascii="Arial" w:hAnsi="Arial" w:cs="Arial"/>
        </w:rPr>
        <w:tab/>
        <w:t>-</w:t>
      </w:r>
      <w:r w:rsidRPr="00D6679C">
        <w:rPr>
          <w:rFonts w:ascii="Arial" w:hAnsi="Arial" w:cs="Arial"/>
        </w:rPr>
        <w:tab/>
        <w:t>Sonstiges Vermögen</w:t>
      </w:r>
    </w:p>
    <w:p w14:paraId="705D922A" w14:textId="77777777" w:rsidR="009876BE" w:rsidRPr="00D6679C" w:rsidRDefault="009876BE" w:rsidP="00536292">
      <w:pPr>
        <w:pStyle w:val="54aStriche4"/>
        <w:rPr>
          <w:rFonts w:ascii="Arial" w:hAnsi="Arial" w:cs="Arial"/>
        </w:rPr>
      </w:pPr>
      <w:r w:rsidRPr="00D6679C">
        <w:rPr>
          <w:rFonts w:ascii="Arial" w:hAnsi="Arial" w:cs="Arial"/>
        </w:rPr>
        <w:tab/>
        <w:t>-</w:t>
      </w:r>
      <w:r w:rsidRPr="00D6679C">
        <w:rPr>
          <w:rFonts w:ascii="Arial" w:hAnsi="Arial" w:cs="Arial"/>
        </w:rPr>
        <w:tab/>
        <w:t>Vermögen insgesamt</w:t>
      </w:r>
    </w:p>
    <w:p w14:paraId="50BD5529" w14:textId="77777777" w:rsidR="009876BE" w:rsidRPr="00D6679C" w:rsidRDefault="009876BE" w:rsidP="00536292">
      <w:pPr>
        <w:pStyle w:val="54aStriche4"/>
        <w:rPr>
          <w:rFonts w:ascii="Arial" w:hAnsi="Arial" w:cs="Arial"/>
        </w:rPr>
      </w:pPr>
      <w:r w:rsidRPr="00D6679C">
        <w:rPr>
          <w:rFonts w:ascii="Arial" w:hAnsi="Arial" w:cs="Arial"/>
        </w:rPr>
        <w:tab/>
        <w:t>-</w:t>
      </w:r>
      <w:r w:rsidRPr="00D6679C">
        <w:rPr>
          <w:rFonts w:ascii="Arial" w:hAnsi="Arial" w:cs="Arial"/>
        </w:rPr>
        <w:tab/>
        <w:t>Verbindlichkeiten</w:t>
      </w:r>
    </w:p>
    <w:p w14:paraId="0A78E223" w14:textId="77777777" w:rsidR="009876BE" w:rsidRPr="00D6679C" w:rsidRDefault="009876BE" w:rsidP="00536292">
      <w:pPr>
        <w:pStyle w:val="54aStriche4"/>
        <w:rPr>
          <w:rFonts w:ascii="Arial" w:hAnsi="Arial" w:cs="Arial"/>
        </w:rPr>
      </w:pPr>
      <w:r w:rsidRPr="00D6679C">
        <w:rPr>
          <w:rFonts w:ascii="Arial" w:hAnsi="Arial" w:cs="Arial"/>
        </w:rPr>
        <w:tab/>
        <w:t>-</w:t>
      </w:r>
      <w:r w:rsidRPr="00D6679C">
        <w:rPr>
          <w:rFonts w:ascii="Arial" w:hAnsi="Arial" w:cs="Arial"/>
        </w:rPr>
        <w:tab/>
        <w:t>Nettobestandswert</w:t>
      </w:r>
    </w:p>
    <w:p w14:paraId="5A87FCD4"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Anzahl der umlaufenden Anteile</w:t>
      </w:r>
    </w:p>
    <w:p w14:paraId="2DFB3FFC"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Nettobestandswert je Anteil</w:t>
      </w:r>
    </w:p>
    <w:p w14:paraId="1AD280C3"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Wertpapierbestand, wobei zu unterscheiden ist zwischen</w:t>
      </w:r>
    </w:p>
    <w:p w14:paraId="18A286FE" w14:textId="77777777" w:rsidR="009876BE" w:rsidRPr="00D6679C" w:rsidRDefault="009876BE" w:rsidP="00536292">
      <w:pPr>
        <w:pStyle w:val="53Literae2"/>
        <w:rPr>
          <w:rFonts w:ascii="Arial" w:hAnsi="Arial" w:cs="Arial"/>
        </w:rPr>
      </w:pPr>
      <w:r w:rsidRPr="00D6679C">
        <w:rPr>
          <w:rFonts w:ascii="Arial" w:hAnsi="Arial" w:cs="Arial"/>
        </w:rPr>
        <w:tab/>
        <w:t>a)</w:t>
      </w:r>
      <w:r w:rsidRPr="00D6679C">
        <w:rPr>
          <w:rFonts w:ascii="Arial" w:hAnsi="Arial" w:cs="Arial"/>
        </w:rPr>
        <w:tab/>
        <w:t>Wertpapieren, die zur amtlichen Notierung an einer Wertpapierbörse zugelassen sind</w:t>
      </w:r>
    </w:p>
    <w:p w14:paraId="2E21830F" w14:textId="77777777" w:rsidR="009876BE" w:rsidRPr="00D6679C" w:rsidRDefault="009876BE" w:rsidP="00536292">
      <w:pPr>
        <w:pStyle w:val="53Literae2"/>
        <w:rPr>
          <w:rFonts w:ascii="Arial" w:hAnsi="Arial" w:cs="Arial"/>
        </w:rPr>
      </w:pPr>
      <w:r w:rsidRPr="00D6679C">
        <w:rPr>
          <w:rFonts w:ascii="Arial" w:hAnsi="Arial" w:cs="Arial"/>
        </w:rPr>
        <w:tab/>
        <w:t>b)</w:t>
      </w:r>
      <w:r w:rsidRPr="00D6679C">
        <w:rPr>
          <w:rFonts w:ascii="Arial" w:hAnsi="Arial" w:cs="Arial"/>
        </w:rPr>
        <w:tab/>
        <w:t>Wertpapieren, die auf einem anderen geregelten Markt gehandelt werden samt folgenden zusätzlichen Angaben:</w:t>
      </w:r>
    </w:p>
    <w:p w14:paraId="56ADA68C" w14:textId="77777777" w:rsidR="009876BE" w:rsidRPr="00D6679C" w:rsidRDefault="009876BE" w:rsidP="00536292">
      <w:pPr>
        <w:pStyle w:val="54aStriche3"/>
        <w:rPr>
          <w:rFonts w:ascii="Arial" w:hAnsi="Arial" w:cs="Arial"/>
        </w:rPr>
      </w:pPr>
      <w:r w:rsidRPr="00D6679C">
        <w:rPr>
          <w:rFonts w:ascii="Arial" w:hAnsi="Arial" w:cs="Arial"/>
        </w:rPr>
        <w:tab/>
        <w:t>-</w:t>
      </w:r>
      <w:r w:rsidRPr="00D6679C">
        <w:rPr>
          <w:rFonts w:ascii="Arial" w:hAnsi="Arial" w:cs="Arial"/>
        </w:rPr>
        <w:tab/>
        <w:t>es ist je eine Gliederung nach geeigneten Kriterien für den Immobilienfonds (zum Beispiel nach wirtschaftlichen oder geographischen Kriterien, nach Devisen usw.) nach prozentuellen Anteilen am Reinvermögen vorzunehmen; für jeden vorstehend bezeichneten Vermögensgegenstand ist ein Anteil am Gesamtvermögen des Fonds sowie die Emissionswährung, die Nominalverzinsung (soweit vorhanden), der Wertpapierkurs und der Währungskurs anzugeben</w:t>
      </w:r>
    </w:p>
    <w:p w14:paraId="5EDB295E" w14:textId="77777777" w:rsidR="009876BE" w:rsidRPr="00D6679C" w:rsidRDefault="009876BE" w:rsidP="00536292">
      <w:pPr>
        <w:pStyle w:val="54aStriche3"/>
        <w:rPr>
          <w:rFonts w:ascii="Arial" w:hAnsi="Arial" w:cs="Arial"/>
        </w:rPr>
      </w:pPr>
      <w:r w:rsidRPr="00D6679C">
        <w:rPr>
          <w:rFonts w:ascii="Arial" w:hAnsi="Arial" w:cs="Arial"/>
        </w:rPr>
        <w:tab/>
        <w:t>-</w:t>
      </w:r>
      <w:r w:rsidRPr="00D6679C">
        <w:rPr>
          <w:rFonts w:ascii="Arial" w:hAnsi="Arial" w:cs="Arial"/>
        </w:rPr>
        <w:tab/>
        <w:t>Angaben der Veränderungen in der Zusammensetzung des Vermögensbestandes während des Berichtszeitraumes</w:t>
      </w:r>
    </w:p>
    <w:p w14:paraId="18CED331" w14:textId="77777777" w:rsidR="009876BE" w:rsidRPr="00D6679C" w:rsidRDefault="009876BE" w:rsidP="00536292">
      <w:pPr>
        <w:pStyle w:val="52Ziffere1"/>
        <w:rPr>
          <w:rFonts w:ascii="Arial" w:hAnsi="Arial" w:cs="Arial"/>
        </w:rPr>
      </w:pPr>
      <w:r w:rsidRPr="00D6679C">
        <w:rPr>
          <w:rFonts w:ascii="Arial" w:hAnsi="Arial" w:cs="Arial"/>
        </w:rPr>
        <w:tab/>
        <w:t>5.</w:t>
      </w:r>
      <w:r w:rsidRPr="00D6679C">
        <w:rPr>
          <w:rFonts w:ascii="Arial" w:hAnsi="Arial" w:cs="Arial"/>
        </w:rPr>
        <w:tab/>
        <w:t>Angaben über die Entwicklung des Vermögens des Immobilienfonds während des Berichtszeitraumes, die Folgendes umfassen:</w:t>
      </w:r>
    </w:p>
    <w:p w14:paraId="5188C2AF"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Erträge aus Anlagen</w:t>
      </w:r>
    </w:p>
    <w:p w14:paraId="06A1A325"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sonstige Erträge</w:t>
      </w:r>
    </w:p>
    <w:p w14:paraId="01FC87AE"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Aufwendungen für die Verwaltung</w:t>
      </w:r>
    </w:p>
    <w:p w14:paraId="4FEDCB64"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Aufwendungen für die Depotbank</w:t>
      </w:r>
    </w:p>
    <w:p w14:paraId="70A0A979"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sonstige Aufwendungen und Steuern/Gebühren</w:t>
      </w:r>
    </w:p>
    <w:p w14:paraId="5E92783F"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Nettoertrag</w:t>
      </w:r>
    </w:p>
    <w:p w14:paraId="341BFB4E"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Ausschüttungen und wiederangelegte Erträge</w:t>
      </w:r>
    </w:p>
    <w:p w14:paraId="3084A0D3"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Erhöhung oder Verminderung der Kapitalrechnung</w:t>
      </w:r>
    </w:p>
    <w:p w14:paraId="6B1A8F0C"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Mehr- oder Minderwert der Anlagen</w:t>
      </w:r>
    </w:p>
    <w:p w14:paraId="74EEBBBD"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etwaige sonstige Änderungen, welche das Vermögen und die Verbindlichkeiten des Immobilienfonds berühren</w:t>
      </w:r>
    </w:p>
    <w:p w14:paraId="05A52F95" w14:textId="77777777" w:rsidR="009876BE" w:rsidRPr="00D6679C" w:rsidRDefault="009876BE" w:rsidP="00536292">
      <w:pPr>
        <w:pStyle w:val="52Ziffere1"/>
        <w:rPr>
          <w:rFonts w:ascii="Arial" w:hAnsi="Arial" w:cs="Arial"/>
        </w:rPr>
      </w:pPr>
      <w:r w:rsidRPr="00D6679C">
        <w:rPr>
          <w:rFonts w:ascii="Arial" w:hAnsi="Arial" w:cs="Arial"/>
        </w:rPr>
        <w:tab/>
        <w:t>6.</w:t>
      </w:r>
      <w:r w:rsidRPr="00D6679C">
        <w:rPr>
          <w:rFonts w:ascii="Arial" w:hAnsi="Arial" w:cs="Arial"/>
        </w:rPr>
        <w:tab/>
        <w:t>Vergleichende Übersicht über die letzten fünf Rechnungsjahre, wobei zum Ende jedes Rechnungsjahres Folgendes anzugeben ist:</w:t>
      </w:r>
    </w:p>
    <w:p w14:paraId="2D1F2C97"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Fondsvermögen</w:t>
      </w:r>
    </w:p>
    <w:p w14:paraId="1FFE5EF2"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Errechneter Wert je Anteil (Rechenwert)</w:t>
      </w:r>
    </w:p>
    <w:p w14:paraId="7C8D2554"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Wertentwicklung in Prozent</w:t>
      </w:r>
    </w:p>
    <w:p w14:paraId="4DDE094A" w14:textId="77777777" w:rsidR="009876BE" w:rsidRPr="00D6679C" w:rsidRDefault="009876BE" w:rsidP="00536292">
      <w:pPr>
        <w:pStyle w:val="54aStriche2"/>
        <w:rPr>
          <w:rFonts w:ascii="Arial" w:hAnsi="Arial" w:cs="Arial"/>
        </w:rPr>
      </w:pPr>
      <w:r w:rsidRPr="00D6679C">
        <w:rPr>
          <w:rFonts w:ascii="Arial" w:hAnsi="Arial" w:cs="Arial"/>
        </w:rPr>
        <w:tab/>
        <w:t>-</w:t>
      </w:r>
      <w:r w:rsidRPr="00D6679C">
        <w:rPr>
          <w:rFonts w:ascii="Arial" w:hAnsi="Arial" w:cs="Arial"/>
        </w:rPr>
        <w:tab/>
        <w:t>bisher ausgewiesene Erträge</w:t>
      </w:r>
    </w:p>
    <w:p w14:paraId="5A174CCC" w14:textId="77777777" w:rsidR="009876BE" w:rsidRPr="00D6679C" w:rsidRDefault="009876BE" w:rsidP="00536292">
      <w:pPr>
        <w:pStyle w:val="52Ziffere1"/>
        <w:rPr>
          <w:rFonts w:ascii="Arial" w:hAnsi="Arial" w:cs="Arial"/>
        </w:rPr>
      </w:pPr>
      <w:r w:rsidRPr="00D6679C">
        <w:rPr>
          <w:rFonts w:ascii="Arial" w:hAnsi="Arial" w:cs="Arial"/>
        </w:rPr>
        <w:tab/>
        <w:t>7.</w:t>
      </w:r>
      <w:r w:rsidRPr="00D6679C">
        <w:rPr>
          <w:rFonts w:ascii="Arial" w:hAnsi="Arial" w:cs="Arial"/>
        </w:rPr>
        <w:tab/>
        <w:t>Angabe des Betrages der bestehenden Verbindlichkeiten aus von der Kapitalanlagegesellschaft für Immobilien für den Immobilienfonds im Berichtszeitraum getätigten Geschäften, wobei nach Kategorien zu differenzieren ist</w:t>
      </w:r>
    </w:p>
    <w:p w14:paraId="4AEA240C" w14:textId="77777777" w:rsidR="009876BE" w:rsidRPr="00D6679C" w:rsidRDefault="009876BE" w:rsidP="00536292">
      <w:pPr>
        <w:pStyle w:val="52Ziffere1"/>
        <w:rPr>
          <w:rFonts w:ascii="Arial" w:hAnsi="Arial" w:cs="Arial"/>
        </w:rPr>
      </w:pPr>
      <w:r w:rsidRPr="00D6679C">
        <w:rPr>
          <w:rFonts w:ascii="Arial" w:hAnsi="Arial" w:cs="Arial"/>
        </w:rPr>
        <w:tab/>
        <w:t>8.</w:t>
      </w:r>
      <w:r w:rsidRPr="00D6679C">
        <w:rPr>
          <w:rFonts w:ascii="Arial" w:hAnsi="Arial" w:cs="Arial"/>
        </w:rPr>
        <w:tab/>
        <w:t>Ausschüttung je Anteil</w:t>
      </w:r>
    </w:p>
    <w:p w14:paraId="1375B674" w14:textId="77777777" w:rsidR="009876BE" w:rsidRPr="00D6679C" w:rsidRDefault="009876BE" w:rsidP="00536292">
      <w:pPr>
        <w:pStyle w:val="52Ziffere1"/>
        <w:rPr>
          <w:rFonts w:ascii="Arial" w:hAnsi="Arial" w:cs="Arial"/>
        </w:rPr>
      </w:pPr>
      <w:r w:rsidRPr="00D6679C">
        <w:rPr>
          <w:rFonts w:ascii="Arial" w:hAnsi="Arial" w:cs="Arial"/>
        </w:rPr>
        <w:tab/>
        <w:t>9.</w:t>
      </w:r>
      <w:r w:rsidRPr="00D6679C">
        <w:rPr>
          <w:rFonts w:ascii="Arial" w:hAnsi="Arial" w:cs="Arial"/>
        </w:rPr>
        <w:tab/>
        <w:t>Steuerliche Behandlung des Anteilscheines unter der Annahme,</w:t>
      </w:r>
    </w:p>
    <w:p w14:paraId="25E54EAB" w14:textId="32381078" w:rsidR="009876BE" w:rsidRDefault="009876BE" w:rsidP="00536292">
      <w:pPr>
        <w:pStyle w:val="56SchlussteilZiff"/>
        <w:rPr>
          <w:rFonts w:ascii="Arial" w:hAnsi="Arial" w:cs="Arial"/>
        </w:rPr>
      </w:pPr>
      <w:r w:rsidRPr="00D6679C">
        <w:rPr>
          <w:rFonts w:ascii="Arial" w:hAnsi="Arial" w:cs="Arial"/>
        </w:rPr>
        <w:t>dass der Anteilinhaber den Anteil während des gesamten Geschäftsjahres des Fonds besessen hat.</w:t>
      </w:r>
    </w:p>
    <w:p w14:paraId="2BDCAB6E" w14:textId="77777777" w:rsidR="003F5ACC" w:rsidRPr="003F5ACC" w:rsidRDefault="003F5ACC" w:rsidP="003F5ACC">
      <w:pPr>
        <w:pStyle w:val="51Abs"/>
      </w:pPr>
    </w:p>
    <w:p w14:paraId="512C2E61" w14:textId="26FC2584" w:rsidR="003F5ACC" w:rsidRPr="00D6679C" w:rsidRDefault="009876BE" w:rsidP="00536292">
      <w:pPr>
        <w:pStyle w:val="71Anlagenbez"/>
        <w:jc w:val="both"/>
        <w:rPr>
          <w:rFonts w:ascii="Arial" w:hAnsi="Arial" w:cs="Arial"/>
        </w:rPr>
      </w:pPr>
      <w:r w:rsidRPr="00D6679C">
        <w:rPr>
          <w:rFonts w:ascii="Arial" w:hAnsi="Arial" w:cs="Arial"/>
        </w:rPr>
        <w:t>Anlage C</w:t>
      </w:r>
    </w:p>
    <w:p w14:paraId="68130C75" w14:textId="77777777" w:rsidR="009876BE" w:rsidRPr="00D6679C" w:rsidRDefault="009876BE" w:rsidP="00536292">
      <w:pPr>
        <w:pStyle w:val="41UeberschrG1"/>
        <w:jc w:val="both"/>
        <w:rPr>
          <w:rFonts w:ascii="Arial" w:hAnsi="Arial" w:cs="Arial"/>
        </w:rPr>
      </w:pPr>
      <w:r w:rsidRPr="00D6679C">
        <w:rPr>
          <w:rFonts w:ascii="Arial" w:hAnsi="Arial" w:cs="Arial"/>
        </w:rPr>
        <w:t>Schema C</w:t>
      </w:r>
    </w:p>
    <w:p w14:paraId="3DD1C6E3" w14:textId="77777777" w:rsidR="009876BE" w:rsidRPr="00D6679C" w:rsidRDefault="009876BE" w:rsidP="00536292">
      <w:pPr>
        <w:pStyle w:val="43UeberschrG2"/>
        <w:jc w:val="both"/>
        <w:rPr>
          <w:rFonts w:ascii="Arial" w:hAnsi="Arial" w:cs="Arial"/>
        </w:rPr>
      </w:pPr>
      <w:r w:rsidRPr="00D6679C">
        <w:rPr>
          <w:rFonts w:ascii="Arial" w:hAnsi="Arial" w:cs="Arial"/>
        </w:rPr>
        <w:t>Schema für den vereinfachten Prospekt</w:t>
      </w:r>
    </w:p>
    <w:p w14:paraId="33C7B8E6"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Kurzdarstellung des Immobilienfonds</w:t>
      </w:r>
    </w:p>
    <w:p w14:paraId="100D1F82" w14:textId="77777777" w:rsidR="009876BE" w:rsidRPr="00D6679C" w:rsidRDefault="009876BE" w:rsidP="00536292">
      <w:pPr>
        <w:pStyle w:val="56SchlussteilZiff"/>
        <w:rPr>
          <w:rFonts w:ascii="Arial" w:hAnsi="Arial" w:cs="Arial"/>
        </w:rPr>
      </w:pPr>
      <w:r w:rsidRPr="00D6679C">
        <w:rPr>
          <w:rFonts w:ascii="Arial" w:hAnsi="Arial" w:cs="Arial"/>
        </w:rPr>
        <w:t>– Datum seiner Gründung</w:t>
      </w:r>
    </w:p>
    <w:p w14:paraId="627E6A6F" w14:textId="77777777" w:rsidR="009876BE" w:rsidRPr="00D6679C" w:rsidRDefault="009876BE" w:rsidP="00536292">
      <w:pPr>
        <w:pStyle w:val="56SchlussteilZiff"/>
        <w:rPr>
          <w:rFonts w:ascii="Arial" w:hAnsi="Arial" w:cs="Arial"/>
        </w:rPr>
      </w:pPr>
      <w:r w:rsidRPr="00D6679C">
        <w:rPr>
          <w:rFonts w:ascii="Arial" w:hAnsi="Arial" w:cs="Arial"/>
        </w:rPr>
        <w:t>– die verwaltende Kapitalanlagegesellschaft für Immobilien – (gegebenenfalls) Angaben über externe Beraterfirmen – (gegebenenfalls) Angaben über Unternehmen, an die delegiert</w:t>
      </w:r>
    </w:p>
    <w:p w14:paraId="26C6049C" w14:textId="77777777" w:rsidR="009876BE" w:rsidRPr="00D6679C" w:rsidRDefault="009876BE" w:rsidP="00536292">
      <w:pPr>
        <w:pStyle w:val="56SchlussteilZiff"/>
        <w:rPr>
          <w:rFonts w:ascii="Arial" w:hAnsi="Arial" w:cs="Arial"/>
        </w:rPr>
      </w:pPr>
      <w:r w:rsidRPr="00D6679C">
        <w:rPr>
          <w:rFonts w:ascii="Arial" w:hAnsi="Arial" w:cs="Arial"/>
        </w:rPr>
        <w:t>wurde</w:t>
      </w:r>
    </w:p>
    <w:p w14:paraId="15AB97CF" w14:textId="77777777" w:rsidR="009876BE" w:rsidRPr="00D6679C" w:rsidRDefault="009876BE" w:rsidP="00536292">
      <w:pPr>
        <w:pStyle w:val="56SchlussteilZiff"/>
        <w:rPr>
          <w:rFonts w:ascii="Arial" w:hAnsi="Arial" w:cs="Arial"/>
        </w:rPr>
      </w:pPr>
      <w:r w:rsidRPr="00D6679C">
        <w:rPr>
          <w:rFonts w:ascii="Arial" w:hAnsi="Arial" w:cs="Arial"/>
        </w:rPr>
        <w:t>– Depotbank</w:t>
      </w:r>
    </w:p>
    <w:p w14:paraId="72EBB072" w14:textId="77777777" w:rsidR="009876BE" w:rsidRPr="00D6679C" w:rsidRDefault="009876BE" w:rsidP="00536292">
      <w:pPr>
        <w:pStyle w:val="56SchlussteilZiff"/>
        <w:rPr>
          <w:rFonts w:ascii="Arial" w:hAnsi="Arial" w:cs="Arial"/>
        </w:rPr>
      </w:pPr>
      <w:r w:rsidRPr="00D6679C">
        <w:rPr>
          <w:rFonts w:ascii="Arial" w:hAnsi="Arial" w:cs="Arial"/>
        </w:rPr>
        <w:t>– Abschlussprüfer</w:t>
      </w:r>
    </w:p>
    <w:p w14:paraId="56DCF3DB" w14:textId="77777777" w:rsidR="009876BE" w:rsidRPr="00D6679C" w:rsidRDefault="009876BE" w:rsidP="00536292">
      <w:pPr>
        <w:pStyle w:val="56SchlussteilZiff"/>
        <w:rPr>
          <w:rFonts w:ascii="Arial" w:hAnsi="Arial" w:cs="Arial"/>
        </w:rPr>
      </w:pPr>
      <w:r w:rsidRPr="00D6679C">
        <w:rPr>
          <w:rFonts w:ascii="Arial" w:hAnsi="Arial" w:cs="Arial"/>
        </w:rPr>
        <w:t>– den Immobilienfonds anbietende Finanzgruppe (</w:t>
      </w:r>
      <w:proofErr w:type="spellStart"/>
      <w:r w:rsidRPr="00D6679C">
        <w:rPr>
          <w:rFonts w:ascii="Arial" w:hAnsi="Arial" w:cs="Arial"/>
        </w:rPr>
        <w:t>zB</w:t>
      </w:r>
      <w:proofErr w:type="spellEnd"/>
      <w:r w:rsidRPr="00D6679C">
        <w:rPr>
          <w:rFonts w:ascii="Arial" w:hAnsi="Arial" w:cs="Arial"/>
        </w:rPr>
        <w:t xml:space="preserve"> ein Kreditinstitut)</w:t>
      </w:r>
    </w:p>
    <w:p w14:paraId="75840EDE"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Anlageinformationen</w:t>
      </w:r>
    </w:p>
    <w:p w14:paraId="663B5395" w14:textId="77777777" w:rsidR="009876BE" w:rsidRPr="00D6679C" w:rsidRDefault="009876BE" w:rsidP="00536292">
      <w:pPr>
        <w:pStyle w:val="56SchlussteilZiff"/>
        <w:rPr>
          <w:rFonts w:ascii="Arial" w:hAnsi="Arial" w:cs="Arial"/>
        </w:rPr>
      </w:pPr>
      <w:r w:rsidRPr="00D6679C">
        <w:rPr>
          <w:rFonts w:ascii="Arial" w:hAnsi="Arial" w:cs="Arial"/>
        </w:rPr>
        <w:t>– Kurzdefinition des Anlageziels/der Anlageziele des Immobilienfonds (</w:t>
      </w:r>
      <w:proofErr w:type="spellStart"/>
      <w:r w:rsidRPr="00D6679C">
        <w:rPr>
          <w:rFonts w:ascii="Arial" w:hAnsi="Arial" w:cs="Arial"/>
        </w:rPr>
        <w:t>zB</w:t>
      </w:r>
      <w:proofErr w:type="spellEnd"/>
      <w:r w:rsidRPr="00D6679C">
        <w:rPr>
          <w:rFonts w:ascii="Arial" w:hAnsi="Arial" w:cs="Arial"/>
        </w:rPr>
        <w:t xml:space="preserve"> Immobilienspezialisierung nach geografischen Kriterien und/oder Immobilienarten)</w:t>
      </w:r>
    </w:p>
    <w:p w14:paraId="0D025B91" w14:textId="77777777" w:rsidR="009876BE" w:rsidRPr="00D6679C" w:rsidRDefault="009876BE" w:rsidP="00536292">
      <w:pPr>
        <w:pStyle w:val="56SchlussteilZiff"/>
        <w:rPr>
          <w:rFonts w:ascii="Arial" w:hAnsi="Arial" w:cs="Arial"/>
        </w:rPr>
      </w:pPr>
      <w:r w:rsidRPr="00D6679C">
        <w:rPr>
          <w:rFonts w:ascii="Arial" w:hAnsi="Arial" w:cs="Arial"/>
        </w:rPr>
        <w:t>– Anlagestrategie des Immobilienfonds und kurze Beurteilung des Risikoprofils des Immobilienfonds</w:t>
      </w:r>
    </w:p>
    <w:p w14:paraId="2E7F7463" w14:textId="77777777" w:rsidR="009876BE" w:rsidRPr="00D6679C" w:rsidRDefault="009876BE" w:rsidP="00536292">
      <w:pPr>
        <w:pStyle w:val="56SchlussteilZiff"/>
        <w:rPr>
          <w:rFonts w:ascii="Arial" w:hAnsi="Arial" w:cs="Arial"/>
        </w:rPr>
      </w:pPr>
      <w:r w:rsidRPr="00D6679C">
        <w:rPr>
          <w:rFonts w:ascii="Arial" w:hAnsi="Arial" w:cs="Arial"/>
        </w:rPr>
        <w:t>– bisherige Wertentwicklungen des Immobilienfonds und ein Warnhinweis, dass die bisherige Wertentwicklung kein Indiz für die zukünftige Wertentwicklung ist – derartige Informationen können in den Prospekt eingefügt oder angehängt werden</w:t>
      </w:r>
    </w:p>
    <w:p w14:paraId="6AA0C1F8" w14:textId="77777777" w:rsidR="009876BE" w:rsidRPr="00D6679C" w:rsidRDefault="009876BE" w:rsidP="00536292">
      <w:pPr>
        <w:pStyle w:val="56SchlussteilZiff"/>
        <w:rPr>
          <w:rFonts w:ascii="Arial" w:hAnsi="Arial" w:cs="Arial"/>
        </w:rPr>
      </w:pPr>
      <w:r w:rsidRPr="00D6679C">
        <w:rPr>
          <w:rFonts w:ascii="Arial" w:hAnsi="Arial" w:cs="Arial"/>
        </w:rPr>
        <w:t>– Profil des typischen Anlegers, für den der Immobilienfonds</w:t>
      </w:r>
    </w:p>
    <w:p w14:paraId="343E364A" w14:textId="77777777" w:rsidR="009876BE" w:rsidRPr="00D6679C" w:rsidRDefault="009876BE" w:rsidP="00536292">
      <w:pPr>
        <w:pStyle w:val="56SchlussteilZiff"/>
        <w:rPr>
          <w:rFonts w:ascii="Arial" w:hAnsi="Arial" w:cs="Arial"/>
        </w:rPr>
      </w:pPr>
      <w:r w:rsidRPr="00D6679C">
        <w:rPr>
          <w:rFonts w:ascii="Arial" w:hAnsi="Arial" w:cs="Arial"/>
        </w:rPr>
        <w:t>konzipiert ist</w:t>
      </w:r>
    </w:p>
    <w:p w14:paraId="51B57DA3"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Wirtschaftliche Informationen</w:t>
      </w:r>
    </w:p>
    <w:p w14:paraId="3AA1BE5E" w14:textId="77777777" w:rsidR="009876BE" w:rsidRPr="00D6679C" w:rsidRDefault="009876BE" w:rsidP="00536292">
      <w:pPr>
        <w:pStyle w:val="56SchlussteilZiff"/>
        <w:rPr>
          <w:rFonts w:ascii="Arial" w:hAnsi="Arial" w:cs="Arial"/>
        </w:rPr>
      </w:pPr>
      <w:r w:rsidRPr="00D6679C">
        <w:rPr>
          <w:rFonts w:ascii="Arial" w:hAnsi="Arial" w:cs="Arial"/>
        </w:rPr>
        <w:t>– Geltende Steuervorschriften</w:t>
      </w:r>
    </w:p>
    <w:p w14:paraId="6A10E20E" w14:textId="77777777" w:rsidR="009876BE" w:rsidRPr="00D6679C" w:rsidRDefault="009876BE" w:rsidP="00536292">
      <w:pPr>
        <w:pStyle w:val="56SchlussteilZiff"/>
        <w:rPr>
          <w:rFonts w:ascii="Arial" w:hAnsi="Arial" w:cs="Arial"/>
        </w:rPr>
      </w:pPr>
      <w:r w:rsidRPr="00D6679C">
        <w:rPr>
          <w:rFonts w:ascii="Arial" w:hAnsi="Arial" w:cs="Arial"/>
        </w:rPr>
        <w:t>– Ein- und Ausstiegsprovisionen</w:t>
      </w:r>
    </w:p>
    <w:p w14:paraId="24BD1EFC" w14:textId="77777777" w:rsidR="009876BE" w:rsidRPr="00D6679C" w:rsidRDefault="009876BE" w:rsidP="00536292">
      <w:pPr>
        <w:pStyle w:val="56SchlussteilZiff"/>
        <w:rPr>
          <w:rFonts w:ascii="Arial" w:hAnsi="Arial" w:cs="Arial"/>
        </w:rPr>
      </w:pPr>
      <w:r w:rsidRPr="00D6679C">
        <w:rPr>
          <w:rFonts w:ascii="Arial" w:hAnsi="Arial" w:cs="Arial"/>
        </w:rPr>
        <w:t>– etwaige sonstige Provisionen und Gebühren, wobei danach zu</w:t>
      </w:r>
    </w:p>
    <w:p w14:paraId="065A729B" w14:textId="77777777" w:rsidR="009876BE" w:rsidRPr="00D6679C" w:rsidRDefault="009876BE" w:rsidP="00536292">
      <w:pPr>
        <w:pStyle w:val="56SchlussteilZiff"/>
        <w:rPr>
          <w:rFonts w:ascii="Arial" w:hAnsi="Arial" w:cs="Arial"/>
        </w:rPr>
      </w:pPr>
      <w:r w:rsidRPr="00D6679C">
        <w:rPr>
          <w:rFonts w:ascii="Arial" w:hAnsi="Arial" w:cs="Arial"/>
        </w:rPr>
        <w:t>unterscheiden ist, welche vom Anteilinhaber zu entrichten sind, und welche aus dem Sondervermögen des Immobilienfonds zu zahlen sind</w:t>
      </w:r>
    </w:p>
    <w:p w14:paraId="56EB5B9B" w14:textId="77777777" w:rsidR="009876BE" w:rsidRPr="00D6679C" w:rsidRDefault="009876BE" w:rsidP="00536292">
      <w:pPr>
        <w:pStyle w:val="52Ziffere1"/>
        <w:rPr>
          <w:rFonts w:ascii="Arial" w:hAnsi="Arial" w:cs="Arial"/>
        </w:rPr>
      </w:pPr>
      <w:r w:rsidRPr="00D6679C">
        <w:rPr>
          <w:rFonts w:ascii="Arial" w:hAnsi="Arial" w:cs="Arial"/>
        </w:rPr>
        <w:tab/>
        <w:t>4.</w:t>
      </w:r>
      <w:r w:rsidRPr="00D6679C">
        <w:rPr>
          <w:rFonts w:ascii="Arial" w:hAnsi="Arial" w:cs="Arial"/>
        </w:rPr>
        <w:tab/>
        <w:t>Den Handel betreffende Informationen</w:t>
      </w:r>
    </w:p>
    <w:p w14:paraId="1E262519" w14:textId="77777777" w:rsidR="009876BE" w:rsidRPr="00D6679C" w:rsidRDefault="009876BE" w:rsidP="00536292">
      <w:pPr>
        <w:pStyle w:val="56SchlussteilZiff"/>
        <w:rPr>
          <w:rFonts w:ascii="Arial" w:hAnsi="Arial" w:cs="Arial"/>
        </w:rPr>
      </w:pPr>
      <w:r w:rsidRPr="00D6679C">
        <w:rPr>
          <w:rFonts w:ascii="Arial" w:hAnsi="Arial" w:cs="Arial"/>
        </w:rPr>
        <w:t>– Art und Weise des Erwerbs der Anteile</w:t>
      </w:r>
    </w:p>
    <w:p w14:paraId="3869F71D" w14:textId="77777777" w:rsidR="009876BE" w:rsidRPr="00D6679C" w:rsidRDefault="009876BE" w:rsidP="00536292">
      <w:pPr>
        <w:pStyle w:val="56SchlussteilZiff"/>
        <w:rPr>
          <w:rFonts w:ascii="Arial" w:hAnsi="Arial" w:cs="Arial"/>
        </w:rPr>
      </w:pPr>
      <w:r w:rsidRPr="00D6679C">
        <w:rPr>
          <w:rFonts w:ascii="Arial" w:hAnsi="Arial" w:cs="Arial"/>
        </w:rPr>
        <w:t>– Art und Weise der Veräußerung der Anteile</w:t>
      </w:r>
    </w:p>
    <w:p w14:paraId="5439F4DE" w14:textId="77777777" w:rsidR="009876BE" w:rsidRPr="00D6679C" w:rsidRDefault="009876BE" w:rsidP="00536292">
      <w:pPr>
        <w:pStyle w:val="56SchlussteilZiff"/>
        <w:rPr>
          <w:rFonts w:ascii="Arial" w:hAnsi="Arial" w:cs="Arial"/>
        </w:rPr>
      </w:pPr>
      <w:r w:rsidRPr="00D6679C">
        <w:rPr>
          <w:rFonts w:ascii="Arial" w:hAnsi="Arial" w:cs="Arial"/>
        </w:rPr>
        <w:t>– Häufigkeit und Ort sowie Art und Weise der Veröffentlichung</w:t>
      </w:r>
    </w:p>
    <w:p w14:paraId="4E73C09D" w14:textId="77777777" w:rsidR="009876BE" w:rsidRPr="00D6679C" w:rsidRDefault="009876BE" w:rsidP="00536292">
      <w:pPr>
        <w:pStyle w:val="56SchlussteilZiff"/>
        <w:rPr>
          <w:rFonts w:ascii="Arial" w:hAnsi="Arial" w:cs="Arial"/>
        </w:rPr>
      </w:pPr>
      <w:r w:rsidRPr="00D6679C">
        <w:rPr>
          <w:rFonts w:ascii="Arial" w:hAnsi="Arial" w:cs="Arial"/>
        </w:rPr>
        <w:t>bzw. Zurverfügungstellung der Anteilspreise</w:t>
      </w:r>
    </w:p>
    <w:p w14:paraId="49B12A51" w14:textId="77777777" w:rsidR="009876BE" w:rsidRPr="00D6679C" w:rsidRDefault="009876BE" w:rsidP="00536292">
      <w:pPr>
        <w:pStyle w:val="52Ziffere1"/>
        <w:rPr>
          <w:rFonts w:ascii="Arial" w:hAnsi="Arial" w:cs="Arial"/>
        </w:rPr>
      </w:pPr>
      <w:r w:rsidRPr="00D6679C">
        <w:rPr>
          <w:rFonts w:ascii="Arial" w:hAnsi="Arial" w:cs="Arial"/>
        </w:rPr>
        <w:tab/>
        <w:t>5.</w:t>
      </w:r>
      <w:r w:rsidRPr="00D6679C">
        <w:rPr>
          <w:rFonts w:ascii="Arial" w:hAnsi="Arial" w:cs="Arial"/>
        </w:rPr>
        <w:tab/>
        <w:t>Zusätzliche Informationen</w:t>
      </w:r>
    </w:p>
    <w:p w14:paraId="2CB132C1" w14:textId="77777777" w:rsidR="009876BE" w:rsidRPr="00D6679C" w:rsidRDefault="009876BE" w:rsidP="00536292">
      <w:pPr>
        <w:pStyle w:val="56SchlussteilZiff"/>
        <w:rPr>
          <w:rFonts w:ascii="Arial" w:hAnsi="Arial" w:cs="Arial"/>
        </w:rPr>
      </w:pPr>
      <w:r w:rsidRPr="00D6679C">
        <w:rPr>
          <w:rFonts w:ascii="Arial" w:hAnsi="Arial" w:cs="Arial"/>
        </w:rPr>
        <w:t>– Hinweis darauf, dass auf Anfrage der vollständige Prospekt</w:t>
      </w:r>
    </w:p>
    <w:p w14:paraId="24F4DAF9" w14:textId="77777777" w:rsidR="009876BE" w:rsidRPr="00D6679C" w:rsidRDefault="009876BE" w:rsidP="00536292">
      <w:pPr>
        <w:pStyle w:val="56SchlussteilZiff"/>
        <w:rPr>
          <w:rFonts w:ascii="Arial" w:hAnsi="Arial" w:cs="Arial"/>
        </w:rPr>
      </w:pPr>
      <w:r w:rsidRPr="00D6679C">
        <w:rPr>
          <w:rFonts w:ascii="Arial" w:hAnsi="Arial" w:cs="Arial"/>
        </w:rPr>
        <w:t>sowie die Jahres- und Halbjahresberichte kostenlos vor und nach Vertragsschluss angefordert werden können</w:t>
      </w:r>
    </w:p>
    <w:p w14:paraId="60815986" w14:textId="77777777" w:rsidR="009876BE" w:rsidRPr="00D6679C" w:rsidRDefault="009876BE" w:rsidP="00536292">
      <w:pPr>
        <w:pStyle w:val="56SchlussteilZiff"/>
        <w:rPr>
          <w:rFonts w:ascii="Arial" w:hAnsi="Arial" w:cs="Arial"/>
        </w:rPr>
      </w:pPr>
      <w:r w:rsidRPr="00D6679C">
        <w:rPr>
          <w:rFonts w:ascii="Arial" w:hAnsi="Arial" w:cs="Arial"/>
        </w:rPr>
        <w:t>– zuständige Aufsichtsbehörde</w:t>
      </w:r>
    </w:p>
    <w:p w14:paraId="5D544611" w14:textId="77777777" w:rsidR="009876BE" w:rsidRPr="00D6679C" w:rsidRDefault="009876BE" w:rsidP="00536292">
      <w:pPr>
        <w:pStyle w:val="56SchlussteilZiff"/>
        <w:rPr>
          <w:rFonts w:ascii="Arial" w:hAnsi="Arial" w:cs="Arial"/>
        </w:rPr>
      </w:pPr>
      <w:r w:rsidRPr="00D6679C">
        <w:rPr>
          <w:rFonts w:ascii="Arial" w:hAnsi="Arial" w:cs="Arial"/>
        </w:rPr>
        <w:t>– Angabe einer Kontaktstelle (Person/Abteilung; Zeiten usw.),</w:t>
      </w:r>
    </w:p>
    <w:p w14:paraId="0510D298" w14:textId="77777777" w:rsidR="009876BE" w:rsidRPr="00D6679C" w:rsidRDefault="009876BE" w:rsidP="00536292">
      <w:pPr>
        <w:pStyle w:val="56SchlussteilZiff"/>
        <w:rPr>
          <w:rFonts w:ascii="Arial" w:hAnsi="Arial" w:cs="Arial"/>
        </w:rPr>
      </w:pPr>
      <w:proofErr w:type="gramStart"/>
      <w:r w:rsidRPr="00D6679C">
        <w:rPr>
          <w:rFonts w:ascii="Arial" w:hAnsi="Arial" w:cs="Arial"/>
        </w:rPr>
        <w:t>bei der gegebenenfalls weitere Auskünfte</w:t>
      </w:r>
      <w:proofErr w:type="gramEnd"/>
      <w:r w:rsidRPr="00D6679C">
        <w:rPr>
          <w:rFonts w:ascii="Arial" w:hAnsi="Arial" w:cs="Arial"/>
        </w:rPr>
        <w:t xml:space="preserve"> eingeholt werden können,</w:t>
      </w:r>
    </w:p>
    <w:p w14:paraId="716BD194" w14:textId="77777777" w:rsidR="009876BE" w:rsidRPr="00D6679C" w:rsidRDefault="009876BE" w:rsidP="00536292">
      <w:pPr>
        <w:pStyle w:val="56SchlussteilZiff"/>
        <w:rPr>
          <w:rFonts w:ascii="Arial" w:hAnsi="Arial" w:cs="Arial"/>
        </w:rPr>
      </w:pPr>
      <w:r w:rsidRPr="00D6679C">
        <w:rPr>
          <w:rFonts w:ascii="Arial" w:hAnsi="Arial" w:cs="Arial"/>
        </w:rPr>
        <w:t>– Veröffentlichungsdatum des Verkaufsprospekts</w:t>
      </w:r>
    </w:p>
    <w:p w14:paraId="50541C17" w14:textId="77777777" w:rsidR="009876BE" w:rsidRPr="00D6679C" w:rsidRDefault="009876BE" w:rsidP="00536292">
      <w:pPr>
        <w:pStyle w:val="41UeberschrG1"/>
        <w:jc w:val="both"/>
        <w:rPr>
          <w:rFonts w:ascii="Arial" w:hAnsi="Arial" w:cs="Arial"/>
        </w:rPr>
      </w:pPr>
      <w:r w:rsidRPr="00D6679C">
        <w:rPr>
          <w:rFonts w:ascii="Arial" w:hAnsi="Arial" w:cs="Arial"/>
        </w:rPr>
        <w:t>Artikel 1</w:t>
      </w:r>
    </w:p>
    <w:p w14:paraId="45C68BFA" w14:textId="77777777" w:rsidR="009876BE" w:rsidRPr="00D6679C" w:rsidRDefault="009876BE" w:rsidP="00536292">
      <w:pPr>
        <w:pStyle w:val="45UeberschrPara"/>
        <w:jc w:val="both"/>
        <w:rPr>
          <w:rStyle w:val="994Kursiv"/>
          <w:rFonts w:ascii="Arial" w:hAnsi="Arial" w:cs="Arial"/>
        </w:rPr>
      </w:pPr>
      <w:r w:rsidRPr="00D6679C">
        <w:rPr>
          <w:rStyle w:val="994Kursiv"/>
          <w:rFonts w:ascii="Arial" w:hAnsi="Arial" w:cs="Arial"/>
        </w:rPr>
        <w:t>(Anm.: aus BGBl.</w:t>
      </w:r>
      <w:r w:rsidRPr="00D6679C">
        <w:rPr>
          <w:rStyle w:val="994Kursiv"/>
          <w:rFonts w:ascii="Arial" w:hAnsi="Arial" w:cs="Arial"/>
          <w:color w:val="auto"/>
        </w:rPr>
        <w:t> </w:t>
      </w:r>
      <w:r w:rsidRPr="00D6679C">
        <w:rPr>
          <w:rStyle w:val="994Kursiv"/>
          <w:rFonts w:ascii="Arial" w:hAnsi="Arial" w:cs="Arial"/>
        </w:rPr>
        <w:t>I Nr.</w:t>
      </w:r>
      <w:r w:rsidRPr="00D6679C">
        <w:rPr>
          <w:rStyle w:val="994Kursiv"/>
          <w:rFonts w:ascii="Arial" w:hAnsi="Arial" w:cs="Arial"/>
          <w:color w:val="auto"/>
        </w:rPr>
        <w:t> </w:t>
      </w:r>
      <w:r w:rsidRPr="00D6679C">
        <w:rPr>
          <w:rStyle w:val="994Kursiv"/>
          <w:rFonts w:ascii="Arial" w:hAnsi="Arial" w:cs="Arial"/>
        </w:rPr>
        <w:t>69/2008, zu den §§ 7, 15, 19, 22, 36 und 38, BGBl. I Nr. 80/2003)</w:t>
      </w:r>
    </w:p>
    <w:p w14:paraId="6CF4C5B1" w14:textId="77777777" w:rsidR="009876BE" w:rsidRPr="00D6679C" w:rsidRDefault="009876BE" w:rsidP="00536292">
      <w:pPr>
        <w:pStyle w:val="51Abs"/>
        <w:rPr>
          <w:rFonts w:ascii="Arial" w:hAnsi="Arial" w:cs="Arial"/>
        </w:rPr>
      </w:pPr>
      <w:r w:rsidRPr="00D6679C">
        <w:rPr>
          <w:rFonts w:ascii="Arial" w:hAnsi="Arial" w:cs="Arial"/>
        </w:rPr>
        <w:t>Dieses Bundesgesetz dient der Umsetzung der Richtlinie 2007/16/EG der Europäischen Kommission zur Durchführung der Richtlinie 85/611/EG des Rates (</w:t>
      </w:r>
      <w:proofErr w:type="spellStart"/>
      <w:r w:rsidRPr="00D6679C">
        <w:rPr>
          <w:rFonts w:ascii="Arial" w:hAnsi="Arial" w:cs="Arial"/>
        </w:rPr>
        <w:t>ABl.</w:t>
      </w:r>
      <w:proofErr w:type="spellEnd"/>
      <w:r w:rsidRPr="00D6679C">
        <w:rPr>
          <w:rFonts w:ascii="Arial" w:hAnsi="Arial" w:cs="Arial"/>
        </w:rPr>
        <w:t xml:space="preserve"> Nr. L 375 vom 31.12.1985, S. 3) zur Koordinierung der Rechts- und Verwaltungsvorschriften betreffend bestimmte Organismen für gemeinsame Anlagen in Wertpapieren (OGAW) in der Fassung der Richtlinie 2005/1/EG des Europäischen Parlaments und des Rates (</w:t>
      </w:r>
      <w:proofErr w:type="spellStart"/>
      <w:r w:rsidRPr="00D6679C">
        <w:rPr>
          <w:rFonts w:ascii="Arial" w:hAnsi="Arial" w:cs="Arial"/>
        </w:rPr>
        <w:t>ABl.</w:t>
      </w:r>
      <w:proofErr w:type="spellEnd"/>
      <w:r w:rsidRPr="00D6679C">
        <w:rPr>
          <w:rFonts w:ascii="Arial" w:hAnsi="Arial" w:cs="Arial"/>
        </w:rPr>
        <w:t xml:space="preserve"> Nr. L 79 vom 24.03.2005, S. 9) im Hinblick auf die Erläuterung gewisser Definitionen (</w:t>
      </w:r>
      <w:proofErr w:type="spellStart"/>
      <w:r w:rsidRPr="00D6679C">
        <w:rPr>
          <w:rFonts w:ascii="Arial" w:hAnsi="Arial" w:cs="Arial"/>
        </w:rPr>
        <w:t>ABl.</w:t>
      </w:r>
      <w:proofErr w:type="spellEnd"/>
      <w:r w:rsidRPr="00D6679C">
        <w:rPr>
          <w:rFonts w:ascii="Arial" w:hAnsi="Arial" w:cs="Arial"/>
        </w:rPr>
        <w:t xml:space="preserve"> Nr. L 79 vom 20.03.2007, S. 11).</w:t>
      </w:r>
    </w:p>
    <w:p w14:paraId="05510945" w14:textId="77777777" w:rsidR="009876BE" w:rsidRPr="00D6679C" w:rsidRDefault="009876BE" w:rsidP="00536292">
      <w:pPr>
        <w:pStyle w:val="41UeberschrG1"/>
        <w:jc w:val="both"/>
        <w:rPr>
          <w:rFonts w:ascii="Arial" w:hAnsi="Arial" w:cs="Arial"/>
        </w:rPr>
      </w:pPr>
      <w:r w:rsidRPr="00D6679C">
        <w:rPr>
          <w:rFonts w:ascii="Arial" w:hAnsi="Arial" w:cs="Arial"/>
        </w:rPr>
        <w:t>Artikel 1</w:t>
      </w:r>
    </w:p>
    <w:p w14:paraId="10DD5A2F" w14:textId="77777777" w:rsidR="009876BE" w:rsidRPr="00D6679C" w:rsidRDefault="009876BE" w:rsidP="00536292">
      <w:pPr>
        <w:pStyle w:val="45UeberschrPara"/>
        <w:jc w:val="both"/>
        <w:rPr>
          <w:rStyle w:val="994Kursiv"/>
          <w:rFonts w:ascii="Arial" w:hAnsi="Arial" w:cs="Arial"/>
        </w:rPr>
      </w:pPr>
      <w:r w:rsidRPr="00D6679C">
        <w:rPr>
          <w:rStyle w:val="994Kursiv"/>
          <w:rFonts w:ascii="Arial" w:hAnsi="Arial" w:cs="Arial"/>
        </w:rPr>
        <w:t>(Anm.: aus BGBl.</w:t>
      </w:r>
      <w:r w:rsidRPr="00D6679C">
        <w:rPr>
          <w:rStyle w:val="994Kursiv"/>
          <w:rFonts w:ascii="Arial" w:hAnsi="Arial" w:cs="Arial"/>
          <w:color w:val="auto"/>
        </w:rPr>
        <w:t> </w:t>
      </w:r>
      <w:r w:rsidRPr="00D6679C">
        <w:rPr>
          <w:rStyle w:val="994Kursiv"/>
          <w:rFonts w:ascii="Arial" w:hAnsi="Arial" w:cs="Arial"/>
        </w:rPr>
        <w:t>I Nr.</w:t>
      </w:r>
      <w:r w:rsidRPr="00D6679C">
        <w:rPr>
          <w:rStyle w:val="994Kursiv"/>
          <w:rFonts w:ascii="Arial" w:hAnsi="Arial" w:cs="Arial"/>
          <w:color w:val="auto"/>
        </w:rPr>
        <w:t> </w:t>
      </w:r>
      <w:r w:rsidRPr="00D6679C">
        <w:rPr>
          <w:rStyle w:val="994Kursiv"/>
          <w:rFonts w:ascii="Arial" w:hAnsi="Arial" w:cs="Arial"/>
        </w:rPr>
        <w:t>77/2011, zu §§ 3, 6, 11, 32, 33, 34 und 38, BGBl. I Nr. 80/2003)</w:t>
      </w:r>
    </w:p>
    <w:p w14:paraId="16D986CE" w14:textId="77777777" w:rsidR="009876BE" w:rsidRPr="00D6679C" w:rsidRDefault="009876BE" w:rsidP="00536292">
      <w:pPr>
        <w:pStyle w:val="51Abs"/>
        <w:rPr>
          <w:rFonts w:ascii="Arial" w:hAnsi="Arial" w:cs="Arial"/>
        </w:rPr>
      </w:pPr>
      <w:r w:rsidRPr="00D6679C">
        <w:rPr>
          <w:rFonts w:ascii="Arial" w:hAnsi="Arial" w:cs="Arial"/>
        </w:rPr>
        <w:t>Dieses Bundesgesetz dient der Umsetzung der Richtlinie 2009/65/EG zur Koordinierung der Rechts- und Verwaltungsvorschriften betreffend bestimmte Organismen für gemeinsame Anlagen in Wertpapieren (OGAW) (</w:t>
      </w:r>
      <w:proofErr w:type="spellStart"/>
      <w:r w:rsidRPr="00D6679C">
        <w:rPr>
          <w:rFonts w:ascii="Arial" w:hAnsi="Arial" w:cs="Arial"/>
        </w:rPr>
        <w:t>ABl.</w:t>
      </w:r>
      <w:proofErr w:type="spellEnd"/>
      <w:r w:rsidRPr="00D6679C">
        <w:rPr>
          <w:rFonts w:ascii="Arial" w:hAnsi="Arial" w:cs="Arial"/>
        </w:rPr>
        <w:t xml:space="preserve"> Nr. L 302 vom 17.11.2009, S. 32) sowie der Richtlinie 2010/43/EU zur Durchführung der Richtlinie 2009/65/EG im Hinblick auf organisatorische Anforderungen, Interessenkonflikte, Wohlverhalten, Risikomanagement und den Inhalt der Vereinbarung zwischen Verwahrstelle und Verwaltungsgesellschaft (</w:t>
      </w:r>
      <w:proofErr w:type="spellStart"/>
      <w:r w:rsidRPr="00D6679C">
        <w:rPr>
          <w:rFonts w:ascii="Arial" w:hAnsi="Arial" w:cs="Arial"/>
        </w:rPr>
        <w:t>ABl.</w:t>
      </w:r>
      <w:proofErr w:type="spellEnd"/>
      <w:r w:rsidRPr="00D6679C">
        <w:rPr>
          <w:rFonts w:ascii="Arial" w:hAnsi="Arial" w:cs="Arial"/>
        </w:rPr>
        <w:t> L 176 vom 10.07.2010, S. 42) und der Richtlinie 2010/42/EU zur Durchführung der Richtlinie 2009/65/EG in Bezug auf Bestimmungen über Fondsverschmelzungen, Master-Feeder-Strukturen und das Anzeigeverfahren (</w:t>
      </w:r>
      <w:proofErr w:type="spellStart"/>
      <w:r w:rsidRPr="00D6679C">
        <w:rPr>
          <w:rFonts w:ascii="Arial" w:hAnsi="Arial" w:cs="Arial"/>
        </w:rPr>
        <w:t>ABl.</w:t>
      </w:r>
      <w:proofErr w:type="spellEnd"/>
      <w:r w:rsidRPr="00D6679C">
        <w:rPr>
          <w:rFonts w:ascii="Arial" w:hAnsi="Arial" w:cs="Arial"/>
        </w:rPr>
        <w:t xml:space="preserve"> L 176 vom 10.07.2010, S. 28) sowie der Richtlinie 2010/78/EU zur Änderung der Richtlinien 98/26/EG, 2002/87/EG, 2003/6/EG, 2003/41/EG, 2003/71/EG, 2004/39/EG, 2004/39/EG, 2004/109/EG, 2005/60/EG, 2006/48/EG, 2006/49/EG und 2009/65/EG im Hinblick auf die Befugnisse der Europäischen Aufsichtsbehörde (Europäische Bankenaufsichtsbehörde), der Europäischen Aufsichtsbehörde (Europäische Aufsichtsbehörde für das Versicherungswesen und die betriebliche Altersversorgung) und der Europäischen Aufsichtsbehörde (Europäische Wertpapier- und Marktaufsichtsbehörde) – </w:t>
      </w:r>
      <w:proofErr w:type="spellStart"/>
      <w:r w:rsidRPr="00D6679C">
        <w:rPr>
          <w:rFonts w:ascii="Arial" w:hAnsi="Arial" w:cs="Arial"/>
        </w:rPr>
        <w:t>ABl.</w:t>
      </w:r>
      <w:proofErr w:type="spellEnd"/>
      <w:r w:rsidRPr="00D6679C">
        <w:rPr>
          <w:rFonts w:ascii="Arial" w:hAnsi="Arial" w:cs="Arial"/>
        </w:rPr>
        <w:t xml:space="preserve"> Nr. L 331 vom 15.12.2010, S. 120). Im Rahmen der Neufassung des Investmentfondsgesetzes (Artikel 2) wird auch die bereits mit BGBl. I Nr. 69/2008 umgesetzte Richtlinie 2007/16/EG berücksichtigt.</w:t>
      </w:r>
    </w:p>
    <w:p w14:paraId="32155C7C" w14:textId="77777777" w:rsidR="009876BE" w:rsidRPr="00D6679C" w:rsidRDefault="009876BE" w:rsidP="00536292">
      <w:pPr>
        <w:pStyle w:val="44UeberschrArt"/>
        <w:jc w:val="both"/>
        <w:rPr>
          <w:rFonts w:ascii="Arial" w:hAnsi="Arial" w:cs="Arial"/>
        </w:rPr>
      </w:pPr>
      <w:r w:rsidRPr="00D6679C">
        <w:rPr>
          <w:rFonts w:ascii="Arial" w:hAnsi="Arial" w:cs="Arial"/>
        </w:rPr>
        <w:t>Artikel 1</w:t>
      </w:r>
    </w:p>
    <w:p w14:paraId="7889DE1B" w14:textId="77777777" w:rsidR="009876BE" w:rsidRPr="00D6679C" w:rsidRDefault="009876BE" w:rsidP="00536292">
      <w:pPr>
        <w:pStyle w:val="45UeberschrPara"/>
        <w:jc w:val="both"/>
        <w:rPr>
          <w:rFonts w:ascii="Arial" w:hAnsi="Arial" w:cs="Arial"/>
        </w:rPr>
      </w:pPr>
      <w:r w:rsidRPr="00D6679C">
        <w:rPr>
          <w:rFonts w:ascii="Arial" w:hAnsi="Arial" w:cs="Arial"/>
        </w:rPr>
        <w:t>Umsetzungshinweis</w:t>
      </w:r>
    </w:p>
    <w:p w14:paraId="5C1AA293" w14:textId="77777777" w:rsidR="009876BE" w:rsidRPr="00D6679C" w:rsidRDefault="009876BE" w:rsidP="00536292">
      <w:pPr>
        <w:pStyle w:val="45UeberschrPara"/>
        <w:jc w:val="both"/>
        <w:rPr>
          <w:rFonts w:ascii="Arial" w:hAnsi="Arial" w:cs="Arial"/>
          <w:b w:val="0"/>
          <w:i/>
        </w:rPr>
      </w:pPr>
      <w:r w:rsidRPr="00D6679C">
        <w:rPr>
          <w:rFonts w:ascii="Arial" w:hAnsi="Arial" w:cs="Arial"/>
          <w:b w:val="0"/>
          <w:i/>
        </w:rPr>
        <w:t>(Anm.: aus BGBl. I Nr. 107/2017, zu den §§ 2, 7 und 38, BGBl I Nr. 80/2003)</w:t>
      </w:r>
    </w:p>
    <w:p w14:paraId="04DBC97B" w14:textId="77777777" w:rsidR="009876BE" w:rsidRPr="00D6679C" w:rsidRDefault="009876BE" w:rsidP="00536292">
      <w:pPr>
        <w:pStyle w:val="51Abs"/>
        <w:rPr>
          <w:rFonts w:ascii="Arial" w:hAnsi="Arial" w:cs="Arial"/>
        </w:rPr>
      </w:pPr>
      <w:r w:rsidRPr="00D6679C">
        <w:rPr>
          <w:rFonts w:ascii="Arial" w:hAnsi="Arial" w:cs="Arial"/>
        </w:rPr>
        <w:t>Mit diesem Bundesgesetz werden folgende Rechtsakte der Europäischen Union umgesetzt:</w:t>
      </w:r>
    </w:p>
    <w:p w14:paraId="7ECD329F"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 xml:space="preserve">die Richtlinie 2014/65/EU über Märkte für Finanzinstrumente sowie zur Änderung der Richtlinien 2002/92/EG und 2011/61/EU, </w:t>
      </w:r>
      <w:proofErr w:type="spellStart"/>
      <w:r w:rsidRPr="00D6679C">
        <w:rPr>
          <w:rFonts w:ascii="Arial" w:hAnsi="Arial" w:cs="Arial"/>
        </w:rPr>
        <w:t>ABl.</w:t>
      </w:r>
      <w:proofErr w:type="spellEnd"/>
      <w:r w:rsidRPr="00D6679C">
        <w:rPr>
          <w:rFonts w:ascii="Arial" w:hAnsi="Arial" w:cs="Arial"/>
        </w:rPr>
        <w:t xml:space="preserve"> Nr. L 173 vom 12.06.2014 S. 349, zuletzt geändert durch die Richtlinie (EU) 2016/1034, </w:t>
      </w:r>
      <w:proofErr w:type="spellStart"/>
      <w:r w:rsidRPr="00D6679C">
        <w:rPr>
          <w:rFonts w:ascii="Arial" w:hAnsi="Arial" w:cs="Arial"/>
        </w:rPr>
        <w:t>ABl.</w:t>
      </w:r>
      <w:proofErr w:type="spellEnd"/>
      <w:r w:rsidRPr="00D6679C">
        <w:rPr>
          <w:rFonts w:ascii="Arial" w:hAnsi="Arial" w:cs="Arial"/>
        </w:rPr>
        <w:t xml:space="preserve"> Nr. L 175 vom 23.06.2016 S. 8, in der Fassung der Berichtigung, </w:t>
      </w:r>
      <w:proofErr w:type="spellStart"/>
      <w:r w:rsidRPr="00D6679C">
        <w:rPr>
          <w:rFonts w:ascii="Arial" w:hAnsi="Arial" w:cs="Arial"/>
        </w:rPr>
        <w:t>ABl.</w:t>
      </w:r>
      <w:proofErr w:type="spellEnd"/>
      <w:r w:rsidRPr="00D6679C">
        <w:rPr>
          <w:rFonts w:ascii="Arial" w:hAnsi="Arial" w:cs="Arial"/>
        </w:rPr>
        <w:t xml:space="preserve"> Nr. L 64 vom 10.03.2017 S. 116 und</w:t>
      </w:r>
    </w:p>
    <w:p w14:paraId="211BEDC8"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 xml:space="preserve">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w:t>
      </w:r>
      <w:proofErr w:type="spellStart"/>
      <w:r w:rsidRPr="00D6679C">
        <w:rPr>
          <w:rFonts w:ascii="Arial" w:hAnsi="Arial" w:cs="Arial"/>
        </w:rPr>
        <w:t>ABl.</w:t>
      </w:r>
      <w:proofErr w:type="spellEnd"/>
      <w:r w:rsidRPr="00D6679C">
        <w:rPr>
          <w:rFonts w:ascii="Arial" w:hAnsi="Arial" w:cs="Arial"/>
        </w:rPr>
        <w:t xml:space="preserve"> Nr. L 87 S. 500.</w:t>
      </w:r>
    </w:p>
    <w:p w14:paraId="477DDA69" w14:textId="77777777" w:rsidR="009876BE" w:rsidRPr="00D6679C" w:rsidRDefault="009876BE" w:rsidP="00536292">
      <w:pPr>
        <w:pStyle w:val="51Abs"/>
        <w:rPr>
          <w:rFonts w:ascii="Arial" w:hAnsi="Arial" w:cs="Arial"/>
        </w:rPr>
      </w:pPr>
      <w:r w:rsidRPr="00D6679C">
        <w:rPr>
          <w:rFonts w:ascii="Arial" w:hAnsi="Arial" w:cs="Arial"/>
        </w:rPr>
        <w:t>Weiters dient dieses Bundesgesetz dem wirksamen Vollzug folgender Rechtsakte der Europäischen Union:</w:t>
      </w:r>
    </w:p>
    <w:p w14:paraId="4230D64C"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 xml:space="preserve">der Verordnung (EU) Nr. 600/2014 über Märkte für Finanzinstrumente und zur Änderung der Verordnung (EU) Nr. 648/2012, </w:t>
      </w:r>
      <w:proofErr w:type="spellStart"/>
      <w:r w:rsidRPr="00D6679C">
        <w:rPr>
          <w:rFonts w:ascii="Arial" w:hAnsi="Arial" w:cs="Arial"/>
        </w:rPr>
        <w:t>ABl.</w:t>
      </w:r>
      <w:proofErr w:type="spellEnd"/>
      <w:r w:rsidRPr="00D6679C">
        <w:rPr>
          <w:rFonts w:ascii="Arial" w:hAnsi="Arial" w:cs="Arial"/>
        </w:rPr>
        <w:t xml:space="preserve"> Nr. L 173 vom 12.06.2014 S. 84, zuletzt geändert durch die Verordnung (EU) 2016/1033, </w:t>
      </w:r>
      <w:proofErr w:type="spellStart"/>
      <w:r w:rsidRPr="00D6679C">
        <w:rPr>
          <w:rFonts w:ascii="Arial" w:hAnsi="Arial" w:cs="Arial"/>
        </w:rPr>
        <w:t>ABl.</w:t>
      </w:r>
      <w:proofErr w:type="spellEnd"/>
      <w:r w:rsidRPr="00D6679C">
        <w:rPr>
          <w:rFonts w:ascii="Arial" w:hAnsi="Arial" w:cs="Arial"/>
        </w:rPr>
        <w:t xml:space="preserve"> Nr. L 175 vom 23.06.2016 S. 1,</w:t>
      </w:r>
    </w:p>
    <w:p w14:paraId="6699E784"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 xml:space="preserve">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D6679C">
        <w:rPr>
          <w:rFonts w:ascii="Arial" w:hAnsi="Arial" w:cs="Arial"/>
        </w:rPr>
        <w:t>ABl.</w:t>
      </w:r>
      <w:proofErr w:type="spellEnd"/>
      <w:r w:rsidRPr="00D6679C">
        <w:rPr>
          <w:rFonts w:ascii="Arial" w:hAnsi="Arial" w:cs="Arial"/>
        </w:rPr>
        <w:t xml:space="preserve"> Nr. L 87 S. 1, und</w:t>
      </w:r>
    </w:p>
    <w:p w14:paraId="39539EDA" w14:textId="77777777" w:rsidR="009876BE" w:rsidRPr="00D6679C" w:rsidRDefault="009876BE" w:rsidP="00536292">
      <w:pPr>
        <w:pStyle w:val="52Ziffere1"/>
        <w:rPr>
          <w:rFonts w:ascii="Arial" w:hAnsi="Arial" w:cs="Arial"/>
        </w:rPr>
      </w:pPr>
      <w:r w:rsidRPr="00D6679C">
        <w:rPr>
          <w:rFonts w:ascii="Arial" w:hAnsi="Arial" w:cs="Arial"/>
        </w:rPr>
        <w:tab/>
        <w:t>3.</w:t>
      </w:r>
      <w:r w:rsidRPr="00D6679C">
        <w:rPr>
          <w:rFonts w:ascii="Arial" w:hAnsi="Arial" w:cs="Arial"/>
        </w:rPr>
        <w:tab/>
        <w:t xml:space="preserve">der delegierten Verordnung (EU) 2017/567 zur Ergänzung der Verordnung (EU) Nr. 600/2014 im Hinblick auf Begriffsbestimmungen, Transparenz, Portfoliokomprimierung und Aufsichtsmaßnahmen zur Produktintervention und zu den Positionen, </w:t>
      </w:r>
      <w:proofErr w:type="spellStart"/>
      <w:r w:rsidRPr="00D6679C">
        <w:rPr>
          <w:rFonts w:ascii="Arial" w:hAnsi="Arial" w:cs="Arial"/>
        </w:rPr>
        <w:t>ABl.</w:t>
      </w:r>
      <w:proofErr w:type="spellEnd"/>
      <w:r w:rsidRPr="00D6679C">
        <w:rPr>
          <w:rFonts w:ascii="Arial" w:hAnsi="Arial" w:cs="Arial"/>
        </w:rPr>
        <w:t xml:space="preserve"> Nr. L 87 S. 90.</w:t>
      </w:r>
    </w:p>
    <w:p w14:paraId="5801DA40" w14:textId="77777777" w:rsidR="009876BE" w:rsidRPr="00D6679C" w:rsidRDefault="009876BE" w:rsidP="00536292">
      <w:pPr>
        <w:pStyle w:val="41UeberschrG1"/>
        <w:jc w:val="both"/>
        <w:rPr>
          <w:rFonts w:ascii="Arial" w:hAnsi="Arial" w:cs="Arial"/>
        </w:rPr>
      </w:pPr>
      <w:r w:rsidRPr="00D6679C">
        <w:rPr>
          <w:rFonts w:ascii="Arial" w:hAnsi="Arial" w:cs="Arial"/>
        </w:rPr>
        <w:t>Artikel 1</w:t>
      </w:r>
    </w:p>
    <w:p w14:paraId="5A1EA6E9" w14:textId="77777777" w:rsidR="009876BE" w:rsidRPr="00D6679C" w:rsidRDefault="009876BE" w:rsidP="00536292">
      <w:pPr>
        <w:pStyle w:val="43UeberschrG2"/>
        <w:jc w:val="both"/>
        <w:rPr>
          <w:rFonts w:ascii="Arial" w:hAnsi="Arial" w:cs="Arial"/>
        </w:rPr>
      </w:pPr>
      <w:r w:rsidRPr="00D6679C">
        <w:rPr>
          <w:rFonts w:ascii="Arial" w:hAnsi="Arial" w:cs="Arial"/>
        </w:rPr>
        <w:t>Umsetzungshinweis</w:t>
      </w:r>
    </w:p>
    <w:p w14:paraId="64F6146E" w14:textId="77777777" w:rsidR="009876BE" w:rsidRPr="00D6679C" w:rsidRDefault="009876BE" w:rsidP="00536292">
      <w:pPr>
        <w:pStyle w:val="45UeberschrPara"/>
        <w:jc w:val="both"/>
        <w:rPr>
          <w:rFonts w:ascii="Arial" w:hAnsi="Arial" w:cs="Arial"/>
          <w:i/>
        </w:rPr>
      </w:pPr>
      <w:r w:rsidRPr="00D6679C">
        <w:rPr>
          <w:rFonts w:ascii="Arial" w:hAnsi="Arial" w:cs="Arial"/>
          <w:i/>
        </w:rPr>
        <w:t>(Anm.: aus BGBl. I Nr. 135/2013, zu den §§ 1, 2, 40, 41, 42 und 43a, BGBl. I Nr. 80/2003)</w:t>
      </w:r>
    </w:p>
    <w:p w14:paraId="4F7AAD5B" w14:textId="77777777" w:rsidR="009876BE" w:rsidRPr="00D6679C" w:rsidRDefault="009876BE" w:rsidP="00536292">
      <w:pPr>
        <w:pStyle w:val="51Abs"/>
        <w:rPr>
          <w:rFonts w:ascii="Arial" w:hAnsi="Arial" w:cs="Arial"/>
        </w:rPr>
      </w:pPr>
      <w:r w:rsidRPr="00D6679C">
        <w:rPr>
          <w:rFonts w:ascii="Arial" w:hAnsi="Arial" w:cs="Arial"/>
        </w:rPr>
        <w:t>Mit diesem Bundesgesetz werden</w:t>
      </w:r>
    </w:p>
    <w:p w14:paraId="30595D64" w14:textId="77777777" w:rsidR="009876BE" w:rsidRPr="00D6679C" w:rsidRDefault="009876BE" w:rsidP="00536292">
      <w:pPr>
        <w:pStyle w:val="52Ziffere1"/>
        <w:rPr>
          <w:rFonts w:ascii="Arial" w:hAnsi="Arial" w:cs="Arial"/>
        </w:rPr>
      </w:pPr>
      <w:r w:rsidRPr="00D6679C">
        <w:rPr>
          <w:rFonts w:ascii="Arial" w:hAnsi="Arial" w:cs="Arial"/>
        </w:rPr>
        <w:tab/>
        <w:t>1.</w:t>
      </w:r>
      <w:r w:rsidRPr="00D6679C">
        <w:rPr>
          <w:rFonts w:ascii="Arial" w:hAnsi="Arial" w:cs="Arial"/>
        </w:rPr>
        <w:tab/>
        <w:t xml:space="preserve">die Richtlinie 2011/61/EU über die Verwalter alternativer Investmentfonds und zur Änderung der Richtlinien 2003/41/EG und 2009/65/EG und der Verordnungen (EG) Nr. 1060/2009 und (EU) Nr. 1095/2010 </w:t>
      </w:r>
      <w:proofErr w:type="spellStart"/>
      <w:r w:rsidRPr="00D6679C">
        <w:rPr>
          <w:rFonts w:ascii="Arial" w:hAnsi="Arial" w:cs="Arial"/>
        </w:rPr>
        <w:t>ABl.</w:t>
      </w:r>
      <w:proofErr w:type="spellEnd"/>
      <w:r w:rsidRPr="00D6679C">
        <w:rPr>
          <w:rFonts w:ascii="Arial" w:hAnsi="Arial" w:cs="Arial"/>
        </w:rPr>
        <w:t xml:space="preserve"> Nr. L 174 vom 01.07.2011 S. 1, in der Fassung der Berichtigung </w:t>
      </w:r>
      <w:proofErr w:type="spellStart"/>
      <w:r w:rsidRPr="00D6679C">
        <w:rPr>
          <w:rFonts w:ascii="Arial" w:hAnsi="Arial" w:cs="Arial"/>
        </w:rPr>
        <w:t>ABl.</w:t>
      </w:r>
      <w:proofErr w:type="spellEnd"/>
      <w:r w:rsidRPr="00D6679C">
        <w:rPr>
          <w:rFonts w:ascii="Arial" w:hAnsi="Arial" w:cs="Arial"/>
        </w:rPr>
        <w:t xml:space="preserve"> Nr. L 155 vom 27.04.2012 S. 35 umgesetzt sowie</w:t>
      </w:r>
    </w:p>
    <w:p w14:paraId="6F609D4B" w14:textId="77777777" w:rsidR="009876BE" w:rsidRPr="00D6679C" w:rsidRDefault="009876BE" w:rsidP="00536292">
      <w:pPr>
        <w:pStyle w:val="52Ziffere1"/>
        <w:rPr>
          <w:rFonts w:ascii="Arial" w:hAnsi="Arial" w:cs="Arial"/>
        </w:rPr>
      </w:pPr>
      <w:r w:rsidRPr="00D6679C">
        <w:rPr>
          <w:rFonts w:ascii="Arial" w:hAnsi="Arial" w:cs="Arial"/>
        </w:rPr>
        <w:tab/>
        <w:t>2.</w:t>
      </w:r>
      <w:r w:rsidRPr="00D6679C">
        <w:rPr>
          <w:rFonts w:ascii="Arial" w:hAnsi="Arial" w:cs="Arial"/>
        </w:rPr>
        <w:tab/>
        <w:t>die Voraussetzungen für das Wirksamwerden der</w:t>
      </w:r>
    </w:p>
    <w:p w14:paraId="687F2986" w14:textId="77777777" w:rsidR="009876BE" w:rsidRPr="00D6679C" w:rsidRDefault="009876BE" w:rsidP="00536292">
      <w:pPr>
        <w:pStyle w:val="53Literae2"/>
        <w:rPr>
          <w:rFonts w:ascii="Arial" w:hAnsi="Arial" w:cs="Arial"/>
        </w:rPr>
      </w:pPr>
      <w:r w:rsidRPr="00D6679C">
        <w:rPr>
          <w:rFonts w:ascii="Arial" w:hAnsi="Arial" w:cs="Arial"/>
        </w:rPr>
        <w:tab/>
        <w:t>a)</w:t>
      </w:r>
      <w:r w:rsidRPr="00D6679C">
        <w:rPr>
          <w:rFonts w:ascii="Arial" w:hAnsi="Arial" w:cs="Arial"/>
        </w:rPr>
        <w:tab/>
        <w:t xml:space="preserve">Verordnung (EU) Nr. 345/2013 über Europäische Risikokapitalfonds, </w:t>
      </w:r>
      <w:proofErr w:type="spellStart"/>
      <w:r w:rsidRPr="00D6679C">
        <w:rPr>
          <w:rFonts w:ascii="Arial" w:hAnsi="Arial" w:cs="Arial"/>
        </w:rPr>
        <w:t>ABl.</w:t>
      </w:r>
      <w:proofErr w:type="spellEnd"/>
      <w:r w:rsidRPr="00D6679C">
        <w:rPr>
          <w:rFonts w:ascii="Arial" w:hAnsi="Arial" w:cs="Arial"/>
        </w:rPr>
        <w:t xml:space="preserve"> Nr. L 115 vom 25.04.2013, S 1 und</w:t>
      </w:r>
    </w:p>
    <w:p w14:paraId="7168ED71" w14:textId="77777777" w:rsidR="009876BE" w:rsidRPr="00D6679C" w:rsidRDefault="009876BE" w:rsidP="00536292">
      <w:pPr>
        <w:pStyle w:val="53Literae2"/>
        <w:rPr>
          <w:rFonts w:ascii="Arial" w:hAnsi="Arial" w:cs="Arial"/>
        </w:rPr>
      </w:pPr>
      <w:r w:rsidRPr="00D6679C">
        <w:rPr>
          <w:rFonts w:ascii="Arial" w:hAnsi="Arial" w:cs="Arial"/>
        </w:rPr>
        <w:tab/>
        <w:t>b)</w:t>
      </w:r>
      <w:r w:rsidRPr="00D6679C">
        <w:rPr>
          <w:rFonts w:ascii="Arial" w:hAnsi="Arial" w:cs="Arial"/>
        </w:rPr>
        <w:tab/>
        <w:t xml:space="preserve">Verordnung (EU) Nr. 346/2013 über Europäische Fonds für soziales Unternehmertum, </w:t>
      </w:r>
      <w:proofErr w:type="spellStart"/>
      <w:r w:rsidRPr="00D6679C">
        <w:rPr>
          <w:rFonts w:ascii="Arial" w:hAnsi="Arial" w:cs="Arial"/>
        </w:rPr>
        <w:t>ABl.</w:t>
      </w:r>
      <w:proofErr w:type="spellEnd"/>
      <w:r w:rsidRPr="00D6679C">
        <w:rPr>
          <w:rFonts w:ascii="Arial" w:hAnsi="Arial" w:cs="Arial"/>
        </w:rPr>
        <w:t xml:space="preserve"> Nr. L 115 vom 25.04,2013, S 18 und</w:t>
      </w:r>
    </w:p>
    <w:p w14:paraId="6169FA3D" w14:textId="77777777" w:rsidR="009876BE" w:rsidRPr="00D6679C" w:rsidRDefault="009876BE" w:rsidP="00536292">
      <w:pPr>
        <w:pStyle w:val="56SchlussteilZiff"/>
        <w:rPr>
          <w:rFonts w:ascii="Arial" w:hAnsi="Arial" w:cs="Arial"/>
        </w:rPr>
      </w:pPr>
      <w:r w:rsidRPr="00D6679C">
        <w:rPr>
          <w:rFonts w:ascii="Arial" w:hAnsi="Arial" w:cs="Arial"/>
        </w:rPr>
        <w:t>geschaffen.</w:t>
      </w:r>
    </w:p>
    <w:p w14:paraId="39B1EF78" w14:textId="77777777" w:rsidR="009876BE" w:rsidRPr="00D6679C" w:rsidRDefault="009876BE" w:rsidP="00536292">
      <w:pPr>
        <w:pStyle w:val="41UeberschrG1"/>
        <w:jc w:val="both"/>
        <w:rPr>
          <w:rFonts w:ascii="Arial" w:hAnsi="Arial" w:cs="Arial"/>
        </w:rPr>
      </w:pPr>
      <w:r w:rsidRPr="00D6679C">
        <w:rPr>
          <w:rFonts w:ascii="Arial" w:hAnsi="Arial" w:cs="Arial"/>
        </w:rPr>
        <w:t>Artikel 1</w:t>
      </w:r>
    </w:p>
    <w:p w14:paraId="7A3CAB5A" w14:textId="77777777" w:rsidR="009876BE" w:rsidRPr="00D6679C" w:rsidRDefault="009876BE" w:rsidP="00536292">
      <w:pPr>
        <w:pStyle w:val="45UeberschrPara"/>
        <w:jc w:val="both"/>
        <w:rPr>
          <w:rStyle w:val="994Kursiv"/>
          <w:rFonts w:ascii="Arial" w:hAnsi="Arial" w:cs="Arial"/>
        </w:rPr>
      </w:pPr>
      <w:r w:rsidRPr="00D6679C">
        <w:rPr>
          <w:rStyle w:val="994Kursiv"/>
          <w:rFonts w:ascii="Arial" w:hAnsi="Arial" w:cs="Arial"/>
        </w:rPr>
        <w:t>(Anm.: aus BGBl.</w:t>
      </w:r>
      <w:r w:rsidRPr="00D6679C">
        <w:rPr>
          <w:rStyle w:val="994Kursiv"/>
          <w:rFonts w:ascii="Arial" w:hAnsi="Arial" w:cs="Arial"/>
          <w:color w:val="auto"/>
        </w:rPr>
        <w:t> </w:t>
      </w:r>
      <w:r w:rsidRPr="00D6679C">
        <w:rPr>
          <w:rStyle w:val="994Kursiv"/>
          <w:rFonts w:ascii="Arial" w:hAnsi="Arial" w:cs="Arial"/>
        </w:rPr>
        <w:t>I Nr.</w:t>
      </w:r>
      <w:r w:rsidRPr="00D6679C">
        <w:rPr>
          <w:rStyle w:val="994Kursiv"/>
          <w:rFonts w:ascii="Arial" w:hAnsi="Arial" w:cs="Arial"/>
          <w:color w:val="auto"/>
        </w:rPr>
        <w:t> </w:t>
      </w:r>
      <w:r w:rsidRPr="00D6679C">
        <w:rPr>
          <w:rStyle w:val="994Kursiv"/>
          <w:rFonts w:ascii="Arial" w:hAnsi="Arial" w:cs="Arial"/>
        </w:rPr>
        <w:t>184/2013, zu den §§ 33 und 35, BGBl. I Nr. 80/2003)</w:t>
      </w:r>
    </w:p>
    <w:p w14:paraId="048696F5" w14:textId="77777777" w:rsidR="009876BE" w:rsidRPr="00D6679C" w:rsidRDefault="009876BE" w:rsidP="00536292">
      <w:pPr>
        <w:pStyle w:val="83ErlText"/>
        <w:rPr>
          <w:rFonts w:ascii="Arial" w:hAnsi="Arial" w:cs="Arial"/>
        </w:rPr>
      </w:pPr>
      <w:r w:rsidRPr="00D6679C">
        <w:rPr>
          <w:rFonts w:ascii="Arial" w:hAnsi="Arial" w:cs="Arial"/>
        </w:rPr>
        <w:t xml:space="preserve">Dieses Bundesgesetz dient der Umsetzung der Richtlinie 2013/36/EU über den Zugang zur Tätigkeit von Kreditinstituten und die Beaufsichtigung von Kreditinstituten und Wertpapierfirmen, zur Änderung der Richtlinie 2002/87/EG und zur Aufhebung der Richtlinien 2006/48/EG und 2006/49/EG, </w:t>
      </w:r>
      <w:proofErr w:type="spellStart"/>
      <w:r w:rsidRPr="00D6679C">
        <w:rPr>
          <w:rFonts w:ascii="Arial" w:hAnsi="Arial" w:cs="Arial"/>
        </w:rPr>
        <w:t>ABl.</w:t>
      </w:r>
      <w:proofErr w:type="spellEnd"/>
      <w:r w:rsidRPr="00D6679C">
        <w:rPr>
          <w:rFonts w:ascii="Arial" w:hAnsi="Arial" w:cs="Arial"/>
        </w:rPr>
        <w:t xml:space="preserve"> Nr. L 176 vom 27.6.2013 S. 338, und zur Anpassung des Aufsichtsrechts an die Verordnung (EU) Nr. 575/2013 über Aufsichtsanforderungen an Kreditinstitute und Wertpapierfirmen und zur Änderung der Verordnung (EU) Nr. 648/2012, </w:t>
      </w:r>
      <w:proofErr w:type="spellStart"/>
      <w:r w:rsidRPr="00D6679C">
        <w:rPr>
          <w:rFonts w:ascii="Arial" w:hAnsi="Arial" w:cs="Arial"/>
        </w:rPr>
        <w:t>ABl.</w:t>
      </w:r>
      <w:proofErr w:type="spellEnd"/>
      <w:r w:rsidRPr="00D6679C">
        <w:rPr>
          <w:rFonts w:ascii="Arial" w:hAnsi="Arial" w:cs="Arial"/>
        </w:rPr>
        <w:t xml:space="preserve"> Nr. L 176 vom 27.6.2013 S. 1, sowie der Umsetzung der Richtlinie 2011/89/EU zur Änderung der Richtlinien 98/78/EG, 2002/87/EG, 2006/48/EG und 2009/138/EG hinsichtlich der zusätzlichen Beaufsichtigung der Finanzunternehmen eines Finanzkonglomerats, </w:t>
      </w:r>
      <w:proofErr w:type="spellStart"/>
      <w:r w:rsidRPr="00D6679C">
        <w:rPr>
          <w:rFonts w:ascii="Arial" w:hAnsi="Arial" w:cs="Arial"/>
        </w:rPr>
        <w:t>ABl.</w:t>
      </w:r>
      <w:proofErr w:type="spellEnd"/>
      <w:r w:rsidRPr="00D6679C">
        <w:rPr>
          <w:rFonts w:ascii="Arial" w:hAnsi="Arial" w:cs="Arial"/>
        </w:rPr>
        <w:t xml:space="preserve"> Nr. L 326 vom 8.12.2011 S. 113.</w:t>
      </w:r>
    </w:p>
    <w:p w14:paraId="3A59E0D6" w14:textId="77777777" w:rsidR="009876BE" w:rsidRPr="00D6679C" w:rsidRDefault="009876BE" w:rsidP="00536292">
      <w:pPr>
        <w:pStyle w:val="41UeberschrG1"/>
        <w:jc w:val="both"/>
        <w:rPr>
          <w:rFonts w:ascii="Arial" w:hAnsi="Arial" w:cs="Arial"/>
        </w:rPr>
      </w:pPr>
      <w:r w:rsidRPr="00D6679C">
        <w:rPr>
          <w:rFonts w:ascii="Arial" w:hAnsi="Arial" w:cs="Arial"/>
        </w:rPr>
        <w:t>Umsetzungshinweis</w:t>
      </w:r>
    </w:p>
    <w:p w14:paraId="2513558C" w14:textId="77777777" w:rsidR="009876BE" w:rsidRPr="00D6679C" w:rsidRDefault="009876BE" w:rsidP="00536292">
      <w:pPr>
        <w:pStyle w:val="45UeberschrPara"/>
        <w:jc w:val="both"/>
        <w:rPr>
          <w:rStyle w:val="994Kursiv"/>
          <w:rFonts w:ascii="Arial" w:hAnsi="Arial" w:cs="Arial"/>
        </w:rPr>
      </w:pPr>
      <w:r w:rsidRPr="00D6679C">
        <w:rPr>
          <w:rStyle w:val="994Kursiv"/>
          <w:rFonts w:ascii="Arial" w:hAnsi="Arial" w:cs="Arial"/>
        </w:rPr>
        <w:t>(Anm.: aus BGBl. I Nr. 70/2014, zu den §§ 40, 42 und 44, BGBl. I Nr. 80/2003)</w:t>
      </w:r>
    </w:p>
    <w:p w14:paraId="71C5B399" w14:textId="77777777" w:rsidR="009876BE" w:rsidRPr="00D6679C" w:rsidRDefault="009876BE" w:rsidP="00536292">
      <w:pPr>
        <w:pStyle w:val="51Abs"/>
        <w:rPr>
          <w:rFonts w:ascii="Arial" w:hAnsi="Arial" w:cs="Arial"/>
        </w:rPr>
      </w:pPr>
      <w:r w:rsidRPr="00D6679C">
        <w:rPr>
          <w:rFonts w:ascii="Arial" w:hAnsi="Arial" w:cs="Arial"/>
        </w:rPr>
        <w:t xml:space="preserve">Mit diesem Bundesgesetz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w:t>
      </w:r>
      <w:proofErr w:type="spellStart"/>
      <w:r w:rsidRPr="00D6679C">
        <w:rPr>
          <w:rFonts w:ascii="Arial" w:hAnsi="Arial" w:cs="Arial"/>
        </w:rPr>
        <w:t>ABl.</w:t>
      </w:r>
      <w:proofErr w:type="spellEnd"/>
      <w:r w:rsidRPr="00D6679C">
        <w:rPr>
          <w:rFonts w:ascii="Arial" w:hAnsi="Arial" w:cs="Arial"/>
        </w:rPr>
        <w:t xml:space="preserve"> Nr. L 145 vom 31.05.2013 S. 1, umgesetzt.</w:t>
      </w:r>
    </w:p>
    <w:p w14:paraId="4887E952" w14:textId="77777777" w:rsidR="009876BE" w:rsidRPr="00D6679C" w:rsidRDefault="009876BE" w:rsidP="00536292">
      <w:pPr>
        <w:pStyle w:val="41UeberschrG1"/>
        <w:jc w:val="both"/>
        <w:rPr>
          <w:rFonts w:ascii="Arial" w:hAnsi="Arial" w:cs="Arial"/>
        </w:rPr>
      </w:pPr>
      <w:r w:rsidRPr="00D6679C">
        <w:rPr>
          <w:rFonts w:ascii="Arial" w:hAnsi="Arial" w:cs="Arial"/>
        </w:rPr>
        <w:t>Artikel 1</w:t>
      </w:r>
    </w:p>
    <w:p w14:paraId="210EC8A1" w14:textId="77777777" w:rsidR="009876BE" w:rsidRPr="00D6679C" w:rsidRDefault="009876BE" w:rsidP="00536292">
      <w:pPr>
        <w:pStyle w:val="43UeberschrG2"/>
        <w:jc w:val="both"/>
        <w:rPr>
          <w:rFonts w:ascii="Arial" w:hAnsi="Arial" w:cs="Arial"/>
        </w:rPr>
      </w:pPr>
      <w:r w:rsidRPr="00D6679C">
        <w:rPr>
          <w:rFonts w:ascii="Arial" w:hAnsi="Arial" w:cs="Arial"/>
        </w:rPr>
        <w:t>Umsetzungshinweis</w:t>
      </w:r>
    </w:p>
    <w:p w14:paraId="4F339A29" w14:textId="77777777" w:rsidR="009876BE" w:rsidRPr="00D6679C" w:rsidRDefault="009876BE" w:rsidP="00536292">
      <w:pPr>
        <w:pStyle w:val="45UeberschrPara"/>
        <w:jc w:val="both"/>
        <w:rPr>
          <w:rFonts w:ascii="Arial" w:hAnsi="Arial" w:cs="Arial"/>
          <w:i/>
        </w:rPr>
      </w:pPr>
      <w:r w:rsidRPr="00D6679C">
        <w:rPr>
          <w:rFonts w:ascii="Arial" w:hAnsi="Arial" w:cs="Arial"/>
          <w:i/>
        </w:rPr>
        <w:t>(Anm.: aus BGBl. I Nr. 115/2015, zu den §§ 19, 34, 40 und 41, BGBl. I Nr. 80/2003)</w:t>
      </w:r>
    </w:p>
    <w:p w14:paraId="09ADF04A" w14:textId="77777777" w:rsidR="009876BE" w:rsidRPr="00D6679C" w:rsidRDefault="009876BE" w:rsidP="00536292">
      <w:pPr>
        <w:pStyle w:val="51Abs"/>
        <w:rPr>
          <w:rFonts w:ascii="Arial" w:hAnsi="Arial" w:cs="Arial"/>
        </w:rPr>
      </w:pPr>
      <w:r w:rsidRPr="00D6679C">
        <w:rPr>
          <w:rFonts w:ascii="Arial" w:hAnsi="Arial" w:cs="Arial"/>
        </w:rPr>
        <w:t xml:space="preserve">Mit diesem Bundesgesetz wird die Richtlinie 2014/91/EU zur Änderung der Richtlinie 2009/65/EG zur Koordinierung der Rechts- und Verwaltungsvorschriften betreffend bestimmte Organismen für gemeinsame Anlagen in Wertpapieren (OGAW) im Hinblick auf die Aufgaben der Verwahrstelle, die Vergütungspolitik und Sanktionen, </w:t>
      </w:r>
      <w:proofErr w:type="spellStart"/>
      <w:r w:rsidRPr="00D6679C">
        <w:rPr>
          <w:rFonts w:ascii="Arial" w:hAnsi="Arial" w:cs="Arial"/>
        </w:rPr>
        <w:t>ABl.</w:t>
      </w:r>
      <w:proofErr w:type="spellEnd"/>
      <w:r w:rsidRPr="00D6679C">
        <w:rPr>
          <w:rFonts w:ascii="Arial" w:hAnsi="Arial" w:cs="Arial"/>
        </w:rPr>
        <w:t xml:space="preserve"> Nr. L 257 vom 28.08.2014 S. 186, umgesetzt.</w:t>
      </w:r>
    </w:p>
    <w:p w14:paraId="70E7EEBE" w14:textId="77777777" w:rsidR="003B41FD" w:rsidRPr="00D6679C" w:rsidRDefault="003B41FD" w:rsidP="00536292">
      <w:pPr>
        <w:jc w:val="both"/>
        <w:rPr>
          <w:rFonts w:ascii="Arial" w:hAnsi="Arial" w:cs="Arial"/>
        </w:rPr>
      </w:pPr>
    </w:p>
    <w:sectPr w:rsidR="003B41FD" w:rsidRPr="00D6679C" w:rsidSect="00EF6E9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A09" w14:textId="77777777" w:rsidR="002E23F2" w:rsidRDefault="002E23F2" w:rsidP="0096218B">
      <w:r>
        <w:separator/>
      </w:r>
    </w:p>
  </w:endnote>
  <w:endnote w:type="continuationSeparator" w:id="0">
    <w:p w14:paraId="3AC3DA77" w14:textId="77777777" w:rsidR="002E23F2" w:rsidRDefault="002E23F2" w:rsidP="009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FAB0" w14:textId="39E8EDA1" w:rsidR="00F66C61" w:rsidRPr="00F66C61" w:rsidRDefault="00703779" w:rsidP="0096218B">
    <w:pPr>
      <w:pStyle w:val="Fuzeile"/>
      <w:tabs>
        <w:tab w:val="clear" w:pos="4536"/>
        <w:tab w:val="clear" w:pos="9072"/>
        <w:tab w:val="left" w:pos="4680"/>
        <w:tab w:val="left" w:pos="6946"/>
        <w:tab w:val="center" w:pos="7513"/>
        <w:tab w:val="right" w:pos="8640"/>
      </w:tabs>
      <w:rPr>
        <w:rFonts w:ascii="Arial" w:hAnsi="Arial" w:cs="Arial"/>
        <w:bCs/>
        <w:noProof/>
        <w:sz w:val="16"/>
      </w:rPr>
    </w:pPr>
    <w:r>
      <w:rPr>
        <w:rFonts w:ascii="Arial" w:hAnsi="Arial" w:cs="Arial"/>
        <w:bCs/>
        <w:noProof/>
        <w:sz w:val="16"/>
      </w:rPr>
      <w:drawing>
        <wp:anchor distT="0" distB="0" distL="114300" distR="114300" simplePos="0" relativeHeight="251658240" behindDoc="1" locked="0" layoutInCell="1" allowOverlap="1" wp14:anchorId="0B830AB9" wp14:editId="7F3778A0">
          <wp:simplePos x="0" y="0"/>
          <wp:positionH relativeFrom="column">
            <wp:posOffset>4958080</wp:posOffset>
          </wp:positionH>
          <wp:positionV relativeFrom="paragraph">
            <wp:posOffset>19050</wp:posOffset>
          </wp:positionV>
          <wp:extent cx="500380" cy="209550"/>
          <wp:effectExtent l="0" t="0" r="0" b="0"/>
          <wp:wrapTight wrapText="bothSides">
            <wp:wrapPolygon edited="0">
              <wp:start x="0" y="0"/>
              <wp:lineTo x="0" y="19636"/>
              <wp:lineTo x="20558" y="19636"/>
              <wp:lineTo x="2055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ür Statistiken.JPG"/>
                  <pic:cNvPicPr/>
                </pic:nvPicPr>
                <pic:blipFill>
                  <a:blip r:embed="rId1">
                    <a:extLst>
                      <a:ext uri="{28A0092B-C50C-407E-A947-70E740481C1C}">
                        <a14:useLocalDpi xmlns:a14="http://schemas.microsoft.com/office/drawing/2010/main" val="0"/>
                      </a:ext>
                    </a:extLst>
                  </a:blip>
                  <a:stretch>
                    <a:fillRect/>
                  </a:stretch>
                </pic:blipFill>
                <pic:spPr>
                  <a:xfrm>
                    <a:off x="0" y="0"/>
                    <a:ext cx="500380" cy="209550"/>
                  </a:xfrm>
                  <a:prstGeom prst="rect">
                    <a:avLst/>
                  </a:prstGeom>
                </pic:spPr>
              </pic:pic>
            </a:graphicData>
          </a:graphic>
        </wp:anchor>
      </w:drawing>
    </w:r>
    <w:r w:rsidR="00F66C61" w:rsidRPr="00F66C61">
      <w:rPr>
        <w:rFonts w:ascii="Arial" w:hAnsi="Arial" w:cs="Arial"/>
        <w:bCs/>
        <w:noProof/>
        <w:sz w:val="16"/>
      </w:rPr>
      <w:fldChar w:fldCharType="begin"/>
    </w:r>
    <w:r w:rsidR="00F66C61" w:rsidRPr="00F66C61">
      <w:rPr>
        <w:rFonts w:ascii="Arial" w:hAnsi="Arial" w:cs="Arial"/>
        <w:bCs/>
        <w:noProof/>
        <w:sz w:val="16"/>
      </w:rPr>
      <w:instrText xml:space="preserve"> FILENAME \* MERGEFORMAT </w:instrText>
    </w:r>
    <w:r w:rsidR="00F66C61" w:rsidRPr="00F66C61">
      <w:rPr>
        <w:rFonts w:ascii="Arial" w:hAnsi="Arial" w:cs="Arial"/>
        <w:bCs/>
        <w:noProof/>
        <w:sz w:val="16"/>
      </w:rPr>
      <w:fldChar w:fldCharType="separate"/>
    </w:r>
    <w:r w:rsidR="0005355E">
      <w:rPr>
        <w:rFonts w:ascii="Arial" w:hAnsi="Arial" w:cs="Arial"/>
        <w:bCs/>
        <w:noProof/>
        <w:sz w:val="16"/>
      </w:rPr>
      <w:t>Immobilien-Investmentfondsgesetz_BGBl_I_112_2022.docx</w:t>
    </w:r>
    <w:r w:rsidR="00F66C61" w:rsidRPr="00F66C61">
      <w:rPr>
        <w:rFonts w:ascii="Arial" w:hAnsi="Arial" w:cs="Arial"/>
        <w:bCs/>
        <w:noProof/>
        <w:sz w:val="16"/>
      </w:rPr>
      <w:fldChar w:fldCharType="end"/>
    </w:r>
    <w:r w:rsidR="00F66C61">
      <w:rPr>
        <w:rFonts w:ascii="Arial" w:hAnsi="Arial" w:cs="Arial"/>
        <w:bCs/>
        <w:noProof/>
        <w:sz w:val="16"/>
      </w:rPr>
      <w:tab/>
    </w:r>
    <w:r w:rsidR="00F66C61">
      <w:rPr>
        <w:rFonts w:ascii="Arial" w:hAnsi="Arial" w:cs="Arial"/>
        <w:bCs/>
        <w:noProof/>
        <w:sz w:val="16"/>
      </w:rPr>
      <w:tab/>
    </w:r>
    <w:r w:rsidR="00F66C61">
      <w:rPr>
        <w:rFonts w:ascii="Arial" w:hAnsi="Arial" w:cs="Arial"/>
        <w:bCs/>
        <w:noProof/>
        <w:sz w:val="16"/>
      </w:rPr>
      <w:tab/>
    </w:r>
  </w:p>
  <w:p w14:paraId="3A8E118C" w14:textId="3016A2FE" w:rsidR="002E23F2" w:rsidRPr="008F61BC" w:rsidRDefault="002E23F2" w:rsidP="0096218B">
    <w:pPr>
      <w:pStyle w:val="Fuzeile"/>
      <w:tabs>
        <w:tab w:val="clear" w:pos="4536"/>
        <w:tab w:val="clear" w:pos="9072"/>
        <w:tab w:val="left" w:pos="4680"/>
        <w:tab w:val="left" w:pos="6946"/>
        <w:tab w:val="center" w:pos="7513"/>
        <w:tab w:val="right" w:pos="8640"/>
      </w:tabs>
      <w:rPr>
        <w:rFonts w:ascii="Arial" w:hAnsi="Arial" w:cs="Arial"/>
        <w:b/>
        <w:noProof/>
        <w:sz w:val="16"/>
      </w:rPr>
    </w:pPr>
    <w:r w:rsidRPr="008F61BC">
      <w:rPr>
        <w:rFonts w:ascii="Arial" w:hAnsi="Arial" w:cs="Arial"/>
        <w:b/>
        <w:noProof/>
        <w:sz w:val="16"/>
      </w:rPr>
      <w:t xml:space="preserve">Hinweis: Nichtamtliche Version. </w:t>
    </w:r>
  </w:p>
  <w:p w14:paraId="7743F901" w14:textId="77777777" w:rsidR="002E23F2" w:rsidRPr="00154135" w:rsidRDefault="002E23F2" w:rsidP="0096218B">
    <w:pPr>
      <w:pStyle w:val="Fuzeile"/>
      <w:tabs>
        <w:tab w:val="clear" w:pos="4536"/>
        <w:tab w:val="clear" w:pos="9072"/>
        <w:tab w:val="left" w:pos="4680"/>
        <w:tab w:val="left" w:pos="6946"/>
        <w:tab w:val="center" w:pos="7513"/>
        <w:tab w:val="right" w:pos="8640"/>
      </w:tabs>
      <w:rPr>
        <w:rFonts w:ascii="Arial" w:hAnsi="Arial" w:cs="Arial"/>
        <w:snapToGrid w:val="0"/>
        <w:sz w:val="16"/>
      </w:rPr>
    </w:pPr>
    <w:r w:rsidRPr="008F61BC">
      <w:rPr>
        <w:rFonts w:ascii="Arial" w:hAnsi="Arial" w:cs="Arial"/>
        <w:b/>
        <w:noProof/>
        <w:sz w:val="16"/>
      </w:rPr>
      <w:t>Die amtliche Version ist im BGBl einzusehen.</w:t>
    </w:r>
    <w:r>
      <w:rPr>
        <w:rFonts w:ascii="Arial" w:hAnsi="Arial" w:cs="Arial"/>
        <w:noProof/>
        <w:sz w:val="16"/>
      </w:rPr>
      <w:tab/>
    </w:r>
    <w:r w:rsidRPr="00154135">
      <w:rPr>
        <w:rFonts w:ascii="Arial" w:hAnsi="Arial" w:cs="Arial"/>
        <w:snapToGrid w:val="0"/>
        <w:sz w:val="16"/>
      </w:rPr>
      <w:t xml:space="preserve">Seite </w:t>
    </w:r>
    <w:r w:rsidRPr="00154135">
      <w:rPr>
        <w:rFonts w:ascii="Arial" w:hAnsi="Arial" w:cs="Arial"/>
        <w:snapToGrid w:val="0"/>
        <w:sz w:val="16"/>
      </w:rPr>
      <w:fldChar w:fldCharType="begin"/>
    </w:r>
    <w:r w:rsidRPr="00154135">
      <w:rPr>
        <w:rFonts w:ascii="Arial" w:hAnsi="Arial" w:cs="Arial"/>
        <w:snapToGrid w:val="0"/>
        <w:sz w:val="16"/>
      </w:rPr>
      <w:instrText xml:space="preserve"> PAGE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 xml:space="preserve"> von </w:t>
    </w:r>
    <w:r w:rsidRPr="00154135">
      <w:rPr>
        <w:rFonts w:ascii="Arial" w:hAnsi="Arial" w:cs="Arial"/>
        <w:snapToGrid w:val="0"/>
        <w:sz w:val="16"/>
      </w:rPr>
      <w:fldChar w:fldCharType="begin"/>
    </w:r>
    <w:r w:rsidRPr="00154135">
      <w:rPr>
        <w:rFonts w:ascii="Arial" w:hAnsi="Arial" w:cs="Arial"/>
        <w:snapToGrid w:val="0"/>
        <w:sz w:val="16"/>
      </w:rPr>
      <w:instrText xml:space="preserve"> NUMPAGES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ab/>
    </w:r>
    <w:r w:rsidRPr="00154135">
      <w:rPr>
        <w:rFonts w:ascii="Arial" w:hAnsi="Arial" w:cs="Arial"/>
        <w:snapToGrid w:val="0"/>
        <w:sz w:val="16"/>
      </w:rPr>
      <w:tab/>
    </w:r>
    <w:r w:rsidRPr="00154135">
      <w:rPr>
        <w:rStyle w:val="Seitenzahl"/>
        <w:rFonts w:ascii="Arial" w:hAnsi="Arial" w:cs="Arial"/>
      </w:rPr>
      <w:tab/>
    </w:r>
    <w:hyperlink r:id="rId2" w:history="1">
      <w:r w:rsidRPr="00154135">
        <w:rPr>
          <w:rStyle w:val="Hyperlink"/>
          <w:rFonts w:ascii="Arial" w:hAnsi="Arial" w:cs="Arial"/>
          <w:sz w:val="16"/>
        </w:rPr>
        <w:t>www</w:t>
      </w:r>
      <w:bookmarkStart w:id="0" w:name="_Hlt11212740"/>
      <w:bookmarkStart w:id="1" w:name="_Hlt11212735"/>
      <w:bookmarkEnd w:id="0"/>
      <w:r w:rsidRPr="00154135">
        <w:rPr>
          <w:rStyle w:val="Hyperlink"/>
          <w:rFonts w:ascii="Arial" w:hAnsi="Arial" w:cs="Arial"/>
          <w:sz w:val="16"/>
        </w:rPr>
        <w:t>.</w:t>
      </w:r>
      <w:bookmarkEnd w:id="1"/>
      <w:r w:rsidRPr="00154135">
        <w:rPr>
          <w:rStyle w:val="Hyperlink"/>
          <w:rFonts w:ascii="Arial" w:hAnsi="Arial" w:cs="Arial"/>
          <w:sz w:val="16"/>
        </w:rPr>
        <w:t>voeig.at</w:t>
      </w:r>
    </w:hyperlink>
  </w:p>
  <w:p w14:paraId="05B490B4" w14:textId="77777777" w:rsidR="002E23F2" w:rsidRPr="00154135" w:rsidRDefault="002E23F2" w:rsidP="0096218B">
    <w:pPr>
      <w:pStyle w:val="Fuzeile"/>
      <w:tabs>
        <w:tab w:val="clear" w:pos="4536"/>
        <w:tab w:val="clear" w:pos="9072"/>
        <w:tab w:val="center" w:pos="6300"/>
        <w:tab w:val="right" w:pos="8640"/>
      </w:tabs>
      <w:rPr>
        <w:rFonts w:ascii="Arial" w:hAnsi="Arial" w:cs="Arial"/>
        <w:sz w:val="16"/>
      </w:rPr>
    </w:pPr>
    <w:r w:rsidRPr="00154135">
      <w:rPr>
        <w:rFonts w:ascii="Arial" w:hAnsi="Arial" w:cs="Arial"/>
        <w:snapToGrid w:val="0"/>
        <w:sz w:val="16"/>
      </w:rPr>
      <w:tab/>
    </w:r>
    <w:r>
      <w:rPr>
        <w:rFonts w:ascii="Arial" w:hAnsi="Arial" w:cs="Arial"/>
        <w:snapToGrid w:val="0"/>
        <w:sz w:val="16"/>
      </w:rPr>
      <w:tab/>
    </w:r>
    <w:r w:rsidRPr="00154135">
      <w:rPr>
        <w:rFonts w:ascii="Arial" w:hAnsi="Arial" w:cs="Arial"/>
        <w:sz w:val="16"/>
      </w:rPr>
      <w:t xml:space="preserve">Vereinigung Österreichischer </w:t>
    </w:r>
  </w:p>
  <w:p w14:paraId="7B200E3F" w14:textId="77777777" w:rsidR="002E23F2" w:rsidRPr="00154135" w:rsidRDefault="002E23F2" w:rsidP="0096218B">
    <w:pPr>
      <w:pStyle w:val="Fuzeile"/>
      <w:tabs>
        <w:tab w:val="clear" w:pos="4536"/>
        <w:tab w:val="clear" w:pos="9072"/>
        <w:tab w:val="center" w:pos="6840"/>
        <w:tab w:val="right" w:pos="7560"/>
      </w:tabs>
      <w:rPr>
        <w:rFonts w:ascii="Arial" w:hAnsi="Arial" w:cs="Arial"/>
      </w:rPr>
    </w:pPr>
    <w:r w:rsidRPr="00154135">
      <w:rPr>
        <w:rFonts w:ascii="Arial" w:hAnsi="Arial" w:cs="Arial"/>
        <w:sz w:val="16"/>
      </w:rPr>
      <w:tab/>
    </w:r>
    <w:r>
      <w:rPr>
        <w:rFonts w:ascii="Arial" w:hAnsi="Arial" w:cs="Arial"/>
        <w:sz w:val="16"/>
      </w:rPr>
      <w:tab/>
    </w:r>
    <w:r w:rsidRPr="00154135">
      <w:rPr>
        <w:rFonts w:ascii="Arial" w:hAnsi="Arial" w:cs="Arial"/>
        <w:sz w:val="16"/>
      </w:rPr>
      <w:t>Investmentgesellschaften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61FA" w14:textId="77777777" w:rsidR="002E23F2" w:rsidRDefault="002E23F2" w:rsidP="0096218B">
      <w:r>
        <w:separator/>
      </w:r>
    </w:p>
  </w:footnote>
  <w:footnote w:type="continuationSeparator" w:id="0">
    <w:p w14:paraId="2DEA8FBB" w14:textId="77777777" w:rsidR="002E23F2" w:rsidRDefault="002E23F2" w:rsidP="0096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16cid:durableId="877621116">
    <w:abstractNumId w:val="2"/>
  </w:num>
  <w:num w:numId="2" w16cid:durableId="1437291842">
    <w:abstractNumId w:val="3"/>
  </w:num>
  <w:num w:numId="3" w16cid:durableId="2135979323">
    <w:abstractNumId w:val="1"/>
  </w:num>
  <w:num w:numId="4" w16cid:durableId="158278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B"/>
    <w:rsid w:val="00006EAB"/>
    <w:rsid w:val="000276CA"/>
    <w:rsid w:val="0005355E"/>
    <w:rsid w:val="000963EF"/>
    <w:rsid w:val="000B0D11"/>
    <w:rsid w:val="000C24A7"/>
    <w:rsid w:val="000C43B1"/>
    <w:rsid w:val="000F4A07"/>
    <w:rsid w:val="00105733"/>
    <w:rsid w:val="0015492D"/>
    <w:rsid w:val="00165011"/>
    <w:rsid w:val="00183822"/>
    <w:rsid w:val="001A5E5C"/>
    <w:rsid w:val="001E371F"/>
    <w:rsid w:val="001E5AE2"/>
    <w:rsid w:val="001F10AA"/>
    <w:rsid w:val="00234863"/>
    <w:rsid w:val="00254C77"/>
    <w:rsid w:val="00260F68"/>
    <w:rsid w:val="00267A2C"/>
    <w:rsid w:val="0027635A"/>
    <w:rsid w:val="00280082"/>
    <w:rsid w:val="00280EB6"/>
    <w:rsid w:val="00282420"/>
    <w:rsid w:val="00285CE0"/>
    <w:rsid w:val="002E23F2"/>
    <w:rsid w:val="0032238D"/>
    <w:rsid w:val="00330277"/>
    <w:rsid w:val="00362BA8"/>
    <w:rsid w:val="003862A7"/>
    <w:rsid w:val="00391146"/>
    <w:rsid w:val="0039532D"/>
    <w:rsid w:val="00397DA7"/>
    <w:rsid w:val="003B1407"/>
    <w:rsid w:val="003B41FD"/>
    <w:rsid w:val="003F5ACC"/>
    <w:rsid w:val="00432245"/>
    <w:rsid w:val="00484D29"/>
    <w:rsid w:val="004A151A"/>
    <w:rsid w:val="004E700E"/>
    <w:rsid w:val="00536292"/>
    <w:rsid w:val="00584FE2"/>
    <w:rsid w:val="005A41B6"/>
    <w:rsid w:val="005C448B"/>
    <w:rsid w:val="00613E95"/>
    <w:rsid w:val="00650FFA"/>
    <w:rsid w:val="00662EC0"/>
    <w:rsid w:val="00673FB7"/>
    <w:rsid w:val="00697964"/>
    <w:rsid w:val="006B2DC3"/>
    <w:rsid w:val="006B717B"/>
    <w:rsid w:val="006E482F"/>
    <w:rsid w:val="006F15B8"/>
    <w:rsid w:val="006F51FD"/>
    <w:rsid w:val="00703779"/>
    <w:rsid w:val="00711B28"/>
    <w:rsid w:val="00757DA3"/>
    <w:rsid w:val="0076369D"/>
    <w:rsid w:val="007668A0"/>
    <w:rsid w:val="007C54FD"/>
    <w:rsid w:val="007E0FC9"/>
    <w:rsid w:val="00800958"/>
    <w:rsid w:val="00832864"/>
    <w:rsid w:val="0085412B"/>
    <w:rsid w:val="008978DB"/>
    <w:rsid w:val="008C57E4"/>
    <w:rsid w:val="008F2763"/>
    <w:rsid w:val="0090331F"/>
    <w:rsid w:val="009128D9"/>
    <w:rsid w:val="00916AC2"/>
    <w:rsid w:val="00954E05"/>
    <w:rsid w:val="0096218B"/>
    <w:rsid w:val="00985467"/>
    <w:rsid w:val="009873A2"/>
    <w:rsid w:val="009876BE"/>
    <w:rsid w:val="009A03BC"/>
    <w:rsid w:val="009C7D86"/>
    <w:rsid w:val="00A0230E"/>
    <w:rsid w:val="00A07722"/>
    <w:rsid w:val="00A12BB2"/>
    <w:rsid w:val="00A3718A"/>
    <w:rsid w:val="00A42F4F"/>
    <w:rsid w:val="00A56606"/>
    <w:rsid w:val="00AC3038"/>
    <w:rsid w:val="00AC3444"/>
    <w:rsid w:val="00AF4F04"/>
    <w:rsid w:val="00B017D9"/>
    <w:rsid w:val="00B152E7"/>
    <w:rsid w:val="00B206D5"/>
    <w:rsid w:val="00B30624"/>
    <w:rsid w:val="00B826C2"/>
    <w:rsid w:val="00B96ADB"/>
    <w:rsid w:val="00BB7D70"/>
    <w:rsid w:val="00C165D9"/>
    <w:rsid w:val="00C45A39"/>
    <w:rsid w:val="00C91DE6"/>
    <w:rsid w:val="00CA0503"/>
    <w:rsid w:val="00CB3048"/>
    <w:rsid w:val="00CD42AF"/>
    <w:rsid w:val="00CD6410"/>
    <w:rsid w:val="00CF3129"/>
    <w:rsid w:val="00D017A8"/>
    <w:rsid w:val="00D41665"/>
    <w:rsid w:val="00D45849"/>
    <w:rsid w:val="00D4789D"/>
    <w:rsid w:val="00D57838"/>
    <w:rsid w:val="00D63D79"/>
    <w:rsid w:val="00D6679C"/>
    <w:rsid w:val="00D73FBE"/>
    <w:rsid w:val="00DE54FF"/>
    <w:rsid w:val="00E07DCA"/>
    <w:rsid w:val="00E6186F"/>
    <w:rsid w:val="00E73319"/>
    <w:rsid w:val="00E91C5C"/>
    <w:rsid w:val="00E92747"/>
    <w:rsid w:val="00E94B50"/>
    <w:rsid w:val="00E9743B"/>
    <w:rsid w:val="00EA7BA7"/>
    <w:rsid w:val="00EC7921"/>
    <w:rsid w:val="00ED7526"/>
    <w:rsid w:val="00EF6E97"/>
    <w:rsid w:val="00EF6E9B"/>
    <w:rsid w:val="00F22FCD"/>
    <w:rsid w:val="00F44052"/>
    <w:rsid w:val="00F5596A"/>
    <w:rsid w:val="00F66C61"/>
    <w:rsid w:val="00FA0741"/>
    <w:rsid w:val="00FA1AA4"/>
    <w:rsid w:val="00FB4694"/>
    <w:rsid w:val="00FC3B39"/>
    <w:rsid w:val="00FC7F8B"/>
    <w:rsid w:val="00FF7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EC80"/>
  <w15:docId w15:val="{D7495B88-1C6B-439D-B48C-61C5E69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8B"/>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18B"/>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Kopfzeile">
    <w:name w:val="header"/>
    <w:basedOn w:val="Standard"/>
    <w:link w:val="KopfzeileZchn"/>
    <w:uiPriority w:val="99"/>
    <w:unhideWhenUsed/>
    <w:rsid w:val="0096218B"/>
    <w:pPr>
      <w:tabs>
        <w:tab w:val="center" w:pos="4536"/>
        <w:tab w:val="right" w:pos="9072"/>
      </w:tabs>
    </w:pPr>
  </w:style>
  <w:style w:type="character" w:customStyle="1" w:styleId="KopfzeileZchn">
    <w:name w:val="Kopfzeile Zchn"/>
    <w:basedOn w:val="Absatz-Standardschriftart"/>
    <w:link w:val="Kopfzeile"/>
    <w:uiPriority w:val="99"/>
    <w:rsid w:val="0096218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6218B"/>
    <w:pPr>
      <w:tabs>
        <w:tab w:val="center" w:pos="4536"/>
        <w:tab w:val="right" w:pos="9072"/>
      </w:tabs>
    </w:pPr>
  </w:style>
  <w:style w:type="character" w:customStyle="1" w:styleId="FuzeileZchn">
    <w:name w:val="Fußzeile Zchn"/>
    <w:basedOn w:val="Absatz-Standardschriftart"/>
    <w:link w:val="Fuzeile"/>
    <w:uiPriority w:val="99"/>
    <w:rsid w:val="0096218B"/>
    <w:rPr>
      <w:rFonts w:ascii="Times New Roman" w:eastAsia="Times New Roman" w:hAnsi="Times New Roman" w:cs="Times New Roman"/>
      <w:sz w:val="24"/>
      <w:szCs w:val="24"/>
      <w:lang w:val="de-DE" w:eastAsia="de-DE"/>
    </w:rPr>
  </w:style>
  <w:style w:type="character" w:styleId="Hyperlink">
    <w:name w:val="Hyperlink"/>
    <w:basedOn w:val="Absatz-Standardschriftart"/>
    <w:rsid w:val="0096218B"/>
    <w:rPr>
      <w:color w:val="0000FF"/>
      <w:u w:val="single"/>
    </w:rPr>
  </w:style>
  <w:style w:type="character" w:styleId="Seitenzahl">
    <w:name w:val="page number"/>
    <w:basedOn w:val="Absatz-Standardschriftart"/>
    <w:rsid w:val="0096218B"/>
  </w:style>
  <w:style w:type="table" w:styleId="Tabellenraster">
    <w:name w:val="Table Grid"/>
    <w:basedOn w:val="NormaleTabelle"/>
    <w:uiPriority w:val="59"/>
    <w:rsid w:val="0089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InhaltEintrag">
    <w:name w:val="32_InhaltEintrag"/>
    <w:basedOn w:val="Standard"/>
    <w:rsid w:val="004E700E"/>
    <w:pPr>
      <w:spacing w:line="220" w:lineRule="exact"/>
    </w:pPr>
    <w:rPr>
      <w:color w:val="000000"/>
      <w:sz w:val="20"/>
      <w:szCs w:val="20"/>
    </w:rPr>
  </w:style>
  <w:style w:type="paragraph" w:customStyle="1" w:styleId="51Abs">
    <w:name w:val="51_Abs"/>
    <w:basedOn w:val="Standard"/>
    <w:link w:val="51AbsZchn"/>
    <w:qFormat/>
    <w:rsid w:val="00E73319"/>
    <w:pPr>
      <w:spacing w:before="80" w:line="220" w:lineRule="exact"/>
      <w:ind w:firstLine="397"/>
      <w:jc w:val="both"/>
    </w:pPr>
    <w:rPr>
      <w:color w:val="000000"/>
      <w:sz w:val="20"/>
      <w:szCs w:val="20"/>
    </w:rPr>
  </w:style>
  <w:style w:type="paragraph" w:customStyle="1" w:styleId="52Ziffere1">
    <w:name w:val="52_Ziffer_e1"/>
    <w:basedOn w:val="Standard"/>
    <w:link w:val="52Ziffere1Zchn"/>
    <w:qFormat/>
    <w:rsid w:val="00E73319"/>
    <w:pPr>
      <w:tabs>
        <w:tab w:val="right" w:pos="624"/>
        <w:tab w:val="left" w:pos="680"/>
      </w:tabs>
      <w:spacing w:before="40" w:line="220" w:lineRule="exact"/>
      <w:ind w:left="680" w:hanging="680"/>
      <w:jc w:val="both"/>
    </w:pPr>
    <w:rPr>
      <w:color w:val="000000"/>
      <w:sz w:val="20"/>
      <w:szCs w:val="20"/>
    </w:rPr>
  </w:style>
  <w:style w:type="paragraph" w:customStyle="1" w:styleId="55SchlussteilAbs">
    <w:name w:val="55_SchlussteilAbs"/>
    <w:basedOn w:val="Standard"/>
    <w:next w:val="51Abs"/>
    <w:rsid w:val="00E73319"/>
    <w:pPr>
      <w:spacing w:before="40" w:line="220" w:lineRule="exact"/>
      <w:jc w:val="both"/>
    </w:pPr>
    <w:rPr>
      <w:color w:val="000000"/>
      <w:sz w:val="20"/>
      <w:szCs w:val="20"/>
    </w:rPr>
  </w:style>
  <w:style w:type="character" w:customStyle="1" w:styleId="991GldSymbol">
    <w:name w:val="991_GldSymbol"/>
    <w:rsid w:val="00E73319"/>
    <w:rPr>
      <w:b/>
      <w:color w:val="000000"/>
    </w:rPr>
  </w:style>
  <w:style w:type="character" w:customStyle="1" w:styleId="51AbsZchn">
    <w:name w:val="51_Abs Zchn"/>
    <w:link w:val="51Abs"/>
    <w:locked/>
    <w:rsid w:val="00E73319"/>
    <w:rPr>
      <w:rFonts w:ascii="Times New Roman" w:eastAsia="Times New Roman" w:hAnsi="Times New Roman" w:cs="Times New Roman"/>
      <w:color w:val="000000"/>
      <w:sz w:val="20"/>
      <w:szCs w:val="20"/>
      <w:lang w:val="de-DE" w:eastAsia="de-DE"/>
    </w:rPr>
  </w:style>
  <w:style w:type="character" w:customStyle="1" w:styleId="52Ziffere1Zchn">
    <w:name w:val="52_Ziffer_e1 Zchn"/>
    <w:basedOn w:val="Absatz-Standardschriftart"/>
    <w:link w:val="52Ziffere1"/>
    <w:locked/>
    <w:rsid w:val="00E73319"/>
    <w:rPr>
      <w:rFonts w:ascii="Times New Roman" w:eastAsia="Times New Roman" w:hAnsi="Times New Roman" w:cs="Times New Roman"/>
      <w:color w:val="000000"/>
      <w:sz w:val="20"/>
      <w:szCs w:val="20"/>
      <w:lang w:val="de-DE" w:eastAsia="de-DE"/>
    </w:rPr>
  </w:style>
  <w:style w:type="paragraph" w:customStyle="1" w:styleId="45UeberschrPara">
    <w:name w:val="45_UeberschrPara"/>
    <w:basedOn w:val="Standard"/>
    <w:next w:val="51Abs"/>
    <w:qFormat/>
    <w:rsid w:val="00E73319"/>
    <w:pPr>
      <w:keepNext/>
      <w:spacing w:before="80" w:line="220" w:lineRule="exact"/>
      <w:jc w:val="center"/>
    </w:pPr>
    <w:rPr>
      <w:b/>
      <w:color w:val="000000"/>
      <w:sz w:val="20"/>
      <w:szCs w:val="20"/>
    </w:rPr>
  </w:style>
  <w:style w:type="paragraph" w:customStyle="1" w:styleId="53Literae2">
    <w:name w:val="53_Litera_e2"/>
    <w:basedOn w:val="Standard"/>
    <w:qFormat/>
    <w:rsid w:val="00E73319"/>
    <w:pPr>
      <w:tabs>
        <w:tab w:val="right" w:pos="851"/>
        <w:tab w:val="left" w:pos="907"/>
      </w:tabs>
      <w:spacing w:before="40" w:line="220" w:lineRule="exact"/>
      <w:ind w:left="907" w:hanging="907"/>
      <w:jc w:val="both"/>
    </w:pPr>
    <w:rPr>
      <w:color w:val="000000"/>
      <w:sz w:val="20"/>
      <w:szCs w:val="20"/>
    </w:rPr>
  </w:style>
  <w:style w:type="paragraph" w:customStyle="1" w:styleId="56SchlussteilZiff">
    <w:name w:val="56_SchlussteilZiff"/>
    <w:basedOn w:val="55SchlussteilAbs"/>
    <w:next w:val="51Abs"/>
    <w:rsid w:val="00E73319"/>
    <w:pPr>
      <w:ind w:left="680"/>
    </w:pPr>
  </w:style>
  <w:style w:type="character" w:customStyle="1" w:styleId="993Fett">
    <w:name w:val="993_Fett"/>
    <w:rsid w:val="007C54FD"/>
    <w:rPr>
      <w:b/>
    </w:rPr>
  </w:style>
  <w:style w:type="paragraph" w:customStyle="1" w:styleId="43UeberschrG2">
    <w:name w:val="43_UeberschrG2"/>
    <w:basedOn w:val="Standard"/>
    <w:next w:val="45UeberschrPara"/>
    <w:rsid w:val="0015492D"/>
    <w:pPr>
      <w:keepNext/>
      <w:spacing w:before="80" w:after="80" w:line="220" w:lineRule="exact"/>
      <w:jc w:val="center"/>
    </w:pPr>
    <w:rPr>
      <w:b/>
      <w:color w:val="000000"/>
      <w:sz w:val="22"/>
      <w:szCs w:val="20"/>
    </w:rPr>
  </w:style>
  <w:style w:type="paragraph" w:customStyle="1" w:styleId="44UeberschrArt">
    <w:name w:val="44_UeberschrArt+"/>
    <w:basedOn w:val="Standard"/>
    <w:next w:val="51Abs"/>
    <w:rsid w:val="0015492D"/>
    <w:pPr>
      <w:keepNext/>
      <w:spacing w:before="160" w:line="220" w:lineRule="exact"/>
      <w:jc w:val="center"/>
    </w:pPr>
    <w:rPr>
      <w:b/>
      <w:color w:val="000000"/>
      <w:sz w:val="20"/>
      <w:szCs w:val="20"/>
    </w:rPr>
  </w:style>
  <w:style w:type="paragraph" w:customStyle="1" w:styleId="42UeberschrG1-">
    <w:name w:val="42_UeberschrG1-"/>
    <w:basedOn w:val="Standard"/>
    <w:next w:val="43UeberschrG2"/>
    <w:rsid w:val="0015492D"/>
    <w:pPr>
      <w:keepNext/>
      <w:spacing w:before="160" w:line="220" w:lineRule="exact"/>
      <w:jc w:val="center"/>
    </w:pPr>
    <w:rPr>
      <w:b/>
      <w:color w:val="000000"/>
      <w:sz w:val="22"/>
      <w:szCs w:val="20"/>
    </w:rPr>
  </w:style>
  <w:style w:type="paragraph" w:customStyle="1" w:styleId="54Subliterae3">
    <w:name w:val="54_Sublitera_e3"/>
    <w:basedOn w:val="Standard"/>
    <w:rsid w:val="00AF4F04"/>
    <w:pPr>
      <w:tabs>
        <w:tab w:val="right" w:pos="1191"/>
        <w:tab w:val="left" w:pos="1247"/>
      </w:tabs>
      <w:spacing w:before="40" w:line="220" w:lineRule="exact"/>
      <w:ind w:left="1247" w:hanging="1247"/>
      <w:jc w:val="both"/>
    </w:pPr>
    <w:rPr>
      <w:color w:val="000000"/>
      <w:sz w:val="20"/>
      <w:szCs w:val="20"/>
    </w:rPr>
  </w:style>
  <w:style w:type="paragraph" w:customStyle="1" w:styleId="12PromKlEinlSatz">
    <w:name w:val="12_PromKl_EinlSatz"/>
    <w:basedOn w:val="Standard"/>
    <w:next w:val="41UeberschrG1"/>
    <w:rsid w:val="00A42F4F"/>
    <w:pPr>
      <w:keepNext/>
      <w:spacing w:before="160" w:line="220" w:lineRule="exact"/>
      <w:ind w:firstLine="397"/>
      <w:jc w:val="both"/>
    </w:pPr>
    <w:rPr>
      <w:color w:val="000000"/>
      <w:sz w:val="20"/>
      <w:szCs w:val="20"/>
    </w:rPr>
  </w:style>
  <w:style w:type="paragraph" w:customStyle="1" w:styleId="21NovAo1">
    <w:name w:val="21_NovAo1"/>
    <w:basedOn w:val="Standard"/>
    <w:next w:val="23SatznachNovao"/>
    <w:qFormat/>
    <w:rsid w:val="00A42F4F"/>
    <w:pPr>
      <w:keepNext/>
      <w:spacing w:before="160" w:line="220" w:lineRule="exact"/>
      <w:jc w:val="both"/>
    </w:pPr>
    <w:rPr>
      <w:i/>
      <w:color w:val="000000"/>
      <w:sz w:val="20"/>
      <w:szCs w:val="20"/>
    </w:rPr>
  </w:style>
  <w:style w:type="paragraph" w:customStyle="1" w:styleId="22NovAo2">
    <w:name w:val="22_NovAo2"/>
    <w:basedOn w:val="21NovAo1"/>
    <w:qFormat/>
    <w:rsid w:val="00A42F4F"/>
    <w:pPr>
      <w:keepNext w:val="0"/>
    </w:pPr>
  </w:style>
  <w:style w:type="paragraph" w:customStyle="1" w:styleId="23SatznachNovao">
    <w:name w:val="23_Satz_(nach_Novao)"/>
    <w:basedOn w:val="Standard"/>
    <w:next w:val="21NovAo1"/>
    <w:qFormat/>
    <w:rsid w:val="00A42F4F"/>
    <w:pPr>
      <w:spacing w:before="80" w:line="220" w:lineRule="exact"/>
      <w:jc w:val="both"/>
    </w:pPr>
    <w:rPr>
      <w:color w:val="000000"/>
      <w:sz w:val="20"/>
      <w:szCs w:val="20"/>
    </w:rPr>
  </w:style>
  <w:style w:type="paragraph" w:customStyle="1" w:styleId="41UeberschrG1">
    <w:name w:val="41_UeberschrG1"/>
    <w:basedOn w:val="Standard"/>
    <w:next w:val="43UeberschrG2"/>
    <w:rsid w:val="00A42F4F"/>
    <w:pPr>
      <w:keepNext/>
      <w:spacing w:before="320" w:line="220" w:lineRule="exact"/>
      <w:jc w:val="center"/>
    </w:pPr>
    <w:rPr>
      <w:b/>
      <w:color w:val="000000"/>
      <w:sz w:val="22"/>
      <w:szCs w:val="20"/>
    </w:rPr>
  </w:style>
  <w:style w:type="paragraph" w:customStyle="1" w:styleId="68UnterschrL">
    <w:name w:val="68_UnterschrL"/>
    <w:basedOn w:val="Standard"/>
    <w:rsid w:val="00A42F4F"/>
    <w:pPr>
      <w:spacing w:before="160" w:line="220" w:lineRule="exact"/>
    </w:pPr>
    <w:rPr>
      <w:b/>
      <w:color w:val="000000"/>
      <w:sz w:val="20"/>
      <w:szCs w:val="20"/>
    </w:rPr>
  </w:style>
  <w:style w:type="paragraph" w:customStyle="1" w:styleId="71Anlagenbez">
    <w:name w:val="71_Anlagenbez"/>
    <w:basedOn w:val="Standard"/>
    <w:rsid w:val="00A42F4F"/>
    <w:pPr>
      <w:spacing w:before="160" w:line="220" w:lineRule="exact"/>
      <w:jc w:val="right"/>
    </w:pPr>
    <w:rPr>
      <w:b/>
      <w:color w:val="000000"/>
      <w:sz w:val="22"/>
      <w:szCs w:val="20"/>
    </w:rPr>
  </w:style>
  <w:style w:type="character" w:customStyle="1" w:styleId="992Normal">
    <w:name w:val="992_Normal"/>
    <w:rsid w:val="00A42F4F"/>
    <w:rPr>
      <w:vertAlign w:val="baseline"/>
    </w:rPr>
  </w:style>
  <w:style w:type="paragraph" w:customStyle="1" w:styleId="05Kurztitel">
    <w:name w:val="05_Kurztitel"/>
    <w:basedOn w:val="Standard"/>
    <w:rsid w:val="00673FB7"/>
    <w:pPr>
      <w:pBdr>
        <w:bottom w:val="single" w:sz="12" w:space="3" w:color="auto"/>
      </w:pBdr>
      <w:suppressAutoHyphens/>
      <w:spacing w:before="40"/>
      <w:ind w:left="1985" w:hanging="1985"/>
      <w:jc w:val="both"/>
    </w:pPr>
    <w:rPr>
      <w:b/>
      <w:color w:val="000000"/>
      <w:sz w:val="20"/>
      <w:szCs w:val="20"/>
    </w:rPr>
  </w:style>
  <w:style w:type="paragraph" w:customStyle="1" w:styleId="10Entwurf">
    <w:name w:val="10_Entwurf"/>
    <w:basedOn w:val="Standard"/>
    <w:next w:val="Standard"/>
    <w:rsid w:val="007668A0"/>
    <w:pPr>
      <w:spacing w:before="1600" w:after="1280" w:line="220" w:lineRule="exact"/>
      <w:jc w:val="center"/>
    </w:pPr>
    <w:rPr>
      <w:color w:val="000000"/>
      <w:spacing w:val="26"/>
      <w:sz w:val="20"/>
      <w:szCs w:val="20"/>
    </w:rPr>
  </w:style>
  <w:style w:type="paragraph" w:customStyle="1" w:styleId="00LegStandard">
    <w:name w:val="00_LegStandard"/>
    <w:locked/>
    <w:rsid w:val="00757DA3"/>
    <w:pPr>
      <w:spacing w:after="0" w:line="220" w:lineRule="exact"/>
      <w:jc w:val="both"/>
    </w:pPr>
    <w:rPr>
      <w:rFonts w:ascii="Times New Roman" w:eastAsia="Times New Roman" w:hAnsi="Times New Roman" w:cs="Times New Roman"/>
      <w:color w:val="000000"/>
      <w:sz w:val="20"/>
      <w:szCs w:val="20"/>
      <w:lang w:val="de-DE" w:eastAsia="de-DE"/>
    </w:rPr>
  </w:style>
  <w:style w:type="paragraph" w:styleId="Abbildungsverzeichnis">
    <w:name w:val="table of figures"/>
    <w:basedOn w:val="Standard"/>
    <w:next w:val="Standard"/>
    <w:uiPriority w:val="99"/>
    <w:semiHidden/>
    <w:rsid w:val="00280EB6"/>
    <w:pPr>
      <w:tabs>
        <w:tab w:val="right" w:pos="9412"/>
      </w:tabs>
      <w:spacing w:after="200" w:line="276" w:lineRule="auto"/>
    </w:pPr>
    <w:rPr>
      <w:rFonts w:eastAsiaTheme="minorEastAsia"/>
      <w:color w:val="000000"/>
      <w:sz w:val="20"/>
      <w:szCs w:val="20"/>
      <w:lang w:val="de-AT"/>
    </w:rPr>
  </w:style>
  <w:style w:type="paragraph" w:styleId="Anrede">
    <w:name w:val="Salutation"/>
    <w:basedOn w:val="Standard"/>
    <w:next w:val="Standard"/>
    <w:link w:val="AnredeZchn"/>
    <w:uiPriority w:val="99"/>
    <w:semiHidden/>
    <w:rsid w:val="00280EB6"/>
    <w:pPr>
      <w:spacing w:after="200" w:line="276" w:lineRule="auto"/>
    </w:pPr>
    <w:rPr>
      <w:rFonts w:eastAsiaTheme="minorEastAsia"/>
      <w:color w:val="000000"/>
      <w:sz w:val="20"/>
      <w:szCs w:val="20"/>
      <w:lang w:val="de-AT"/>
    </w:rPr>
  </w:style>
  <w:style w:type="character" w:customStyle="1" w:styleId="AnredeZchn">
    <w:name w:val="Anrede Zchn"/>
    <w:basedOn w:val="Absatz-Standardschriftart"/>
    <w:link w:val="Anrede"/>
    <w:uiPriority w:val="99"/>
    <w:semiHidden/>
    <w:rsid w:val="00280EB6"/>
    <w:rPr>
      <w:rFonts w:ascii="Times New Roman" w:eastAsiaTheme="minorEastAsia" w:hAnsi="Times New Roman" w:cs="Times New Roman"/>
      <w:color w:val="000000"/>
      <w:sz w:val="20"/>
      <w:szCs w:val="20"/>
      <w:lang w:eastAsia="de-DE"/>
    </w:rPr>
  </w:style>
  <w:style w:type="paragraph" w:customStyle="1" w:styleId="01Undefiniert">
    <w:name w:val="01_Undefiniert"/>
    <w:basedOn w:val="00LegStandard"/>
    <w:semiHidden/>
    <w:locked/>
    <w:rsid w:val="00EC7921"/>
    <w:rPr>
      <w:rFonts w:eastAsiaTheme="minorEastAsia"/>
      <w:lang w:val="de-AT" w:eastAsia="de-AT"/>
    </w:rPr>
  </w:style>
  <w:style w:type="paragraph" w:customStyle="1" w:styleId="02BDGesBlatt">
    <w:name w:val="02_BDGesBlatt"/>
    <w:basedOn w:val="00LegStandard"/>
    <w:next w:val="03RepOesterr"/>
    <w:rsid w:val="00EC7921"/>
    <w:pPr>
      <w:spacing w:before="280" w:line="700" w:lineRule="exact"/>
      <w:jc w:val="center"/>
      <w:outlineLvl w:val="0"/>
    </w:pPr>
    <w:rPr>
      <w:rFonts w:eastAsiaTheme="minorEastAsia"/>
      <w:b/>
      <w:caps/>
      <w:spacing w:val="26"/>
      <w:sz w:val="70"/>
      <w:lang w:val="de-AT" w:eastAsia="de-AT"/>
    </w:rPr>
  </w:style>
  <w:style w:type="paragraph" w:customStyle="1" w:styleId="03RepOesterr">
    <w:name w:val="03_RepOesterr"/>
    <w:basedOn w:val="00LegStandard"/>
    <w:next w:val="04AusgabeDaten"/>
    <w:rsid w:val="00EC7921"/>
    <w:pPr>
      <w:spacing w:before="100" w:line="440" w:lineRule="exact"/>
      <w:jc w:val="center"/>
    </w:pPr>
    <w:rPr>
      <w:rFonts w:eastAsiaTheme="minorEastAsia"/>
      <w:b/>
      <w:caps/>
      <w:spacing w:val="20"/>
      <w:sz w:val="40"/>
      <w:lang w:val="de-AT" w:eastAsia="de-AT"/>
    </w:rPr>
  </w:style>
  <w:style w:type="paragraph" w:customStyle="1" w:styleId="04AusgabeDaten">
    <w:name w:val="04_AusgabeDaten"/>
    <w:basedOn w:val="00LegStandard"/>
    <w:next w:val="05Kurztitel"/>
    <w:rsid w:val="00EC7921"/>
    <w:pPr>
      <w:pBdr>
        <w:top w:val="single" w:sz="12" w:space="0" w:color="auto"/>
        <w:bottom w:val="single" w:sz="12" w:space="2" w:color="auto"/>
      </w:pBdr>
      <w:tabs>
        <w:tab w:val="left" w:pos="0"/>
        <w:tab w:val="center" w:pos="4253"/>
        <w:tab w:val="right" w:pos="8460"/>
      </w:tabs>
      <w:spacing w:before="300" w:after="160" w:line="280" w:lineRule="exact"/>
    </w:pPr>
    <w:rPr>
      <w:rFonts w:eastAsiaTheme="minorEastAsia"/>
      <w:b/>
      <w:bCs/>
      <w:sz w:val="24"/>
      <w:lang w:val="de-AT" w:eastAsia="de-AT"/>
    </w:rPr>
  </w:style>
  <w:style w:type="paragraph" w:customStyle="1" w:styleId="11Titel">
    <w:name w:val="11_Titel"/>
    <w:basedOn w:val="00LegStandard"/>
    <w:next w:val="12PromKlEinlSatz"/>
    <w:rsid w:val="00EC7921"/>
    <w:pPr>
      <w:suppressAutoHyphens/>
      <w:spacing w:before="480"/>
    </w:pPr>
    <w:rPr>
      <w:rFonts w:eastAsiaTheme="minorEastAsia"/>
      <w:b/>
      <w:sz w:val="22"/>
      <w:lang w:val="de-AT" w:eastAsia="de-AT"/>
    </w:rPr>
  </w:style>
  <w:style w:type="paragraph" w:customStyle="1" w:styleId="09Abstand">
    <w:name w:val="09_Abstand"/>
    <w:basedOn w:val="00LegStandard"/>
    <w:rsid w:val="00EC7921"/>
    <w:pPr>
      <w:spacing w:line="200" w:lineRule="exact"/>
      <w:jc w:val="left"/>
    </w:pPr>
    <w:rPr>
      <w:rFonts w:eastAsiaTheme="minorEastAsia"/>
      <w:lang w:val="de-AT" w:eastAsia="de-AT"/>
    </w:rPr>
  </w:style>
  <w:style w:type="paragraph" w:customStyle="1" w:styleId="18AbbildungoderObjekt">
    <w:name w:val="18_Abbildung_oder_Objekt"/>
    <w:basedOn w:val="00LegStandard"/>
    <w:next w:val="51Abs"/>
    <w:rsid w:val="00EC7921"/>
    <w:pPr>
      <w:spacing w:before="120" w:after="120" w:line="240" w:lineRule="auto"/>
      <w:jc w:val="left"/>
    </w:pPr>
    <w:rPr>
      <w:rFonts w:eastAsiaTheme="minorEastAsia"/>
      <w:lang w:val="de-AT" w:eastAsia="de-AT"/>
    </w:rPr>
  </w:style>
  <w:style w:type="paragraph" w:customStyle="1" w:styleId="19Beschriftung">
    <w:name w:val="19_Beschriftung"/>
    <w:basedOn w:val="00LegStandard"/>
    <w:next w:val="51Abs"/>
    <w:rsid w:val="00EC7921"/>
    <w:pPr>
      <w:spacing w:after="120"/>
      <w:jc w:val="left"/>
    </w:pPr>
    <w:rPr>
      <w:rFonts w:eastAsiaTheme="minorEastAsia"/>
      <w:lang w:val="de-AT" w:eastAsia="de-AT"/>
    </w:rPr>
  </w:style>
  <w:style w:type="paragraph" w:customStyle="1" w:styleId="30InhaltUeberschrift">
    <w:name w:val="30_InhaltUeberschrift"/>
    <w:basedOn w:val="00LegStandard"/>
    <w:next w:val="31InhaltSpalte"/>
    <w:rsid w:val="00EC7921"/>
    <w:pPr>
      <w:keepNext/>
      <w:spacing w:before="320" w:after="160"/>
      <w:jc w:val="center"/>
      <w:outlineLvl w:val="0"/>
    </w:pPr>
    <w:rPr>
      <w:rFonts w:eastAsiaTheme="minorEastAsia"/>
      <w:b/>
      <w:lang w:val="de-AT" w:eastAsia="de-AT"/>
    </w:rPr>
  </w:style>
  <w:style w:type="paragraph" w:customStyle="1" w:styleId="31InhaltSpalte">
    <w:name w:val="31_InhaltSpalte"/>
    <w:basedOn w:val="00LegStandard"/>
    <w:next w:val="32InhaltEintrag"/>
    <w:rsid w:val="00EC7921"/>
    <w:pPr>
      <w:keepNext/>
      <w:tabs>
        <w:tab w:val="center" w:pos="510"/>
        <w:tab w:val="center" w:pos="4082"/>
      </w:tabs>
      <w:suppressAutoHyphens/>
      <w:spacing w:before="80" w:after="80"/>
      <w:jc w:val="center"/>
    </w:pPr>
    <w:rPr>
      <w:rFonts w:eastAsiaTheme="minorEastAsia"/>
      <w:b/>
      <w:lang w:val="de-AT" w:eastAsia="de-AT"/>
    </w:rPr>
  </w:style>
  <w:style w:type="paragraph" w:customStyle="1" w:styleId="52Ziffere2">
    <w:name w:val="52_Ziffer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2Ziffere3">
    <w:name w:val="52_Ziffer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2Ziffere4">
    <w:name w:val="52_Ziffer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2Ziffere5">
    <w:name w:val="52_Ziffer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2ZiffermitBetrag">
    <w:name w:val="52_Ziffer_mit_Betrag"/>
    <w:basedOn w:val="00LegStandard"/>
    <w:semiHidden/>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TZiffermitBetragTGUE">
    <w:name w:val="52aT_Ziffer_mit_Betrag_TGUE"/>
    <w:basedOn w:val="52ZiffermitBetrag"/>
    <w:semiHidden/>
    <w:rsid w:val="00EC7921"/>
    <w:pPr>
      <w:tabs>
        <w:tab w:val="clear" w:pos="6663"/>
        <w:tab w:val="clear" w:pos="8505"/>
        <w:tab w:val="right" w:leader="dot" w:pos="4678"/>
        <w:tab w:val="right" w:leader="dot" w:pos="6521"/>
      </w:tabs>
    </w:pPr>
  </w:style>
  <w:style w:type="paragraph" w:customStyle="1" w:styleId="53Literae1">
    <w:name w:val="53_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3Literae3">
    <w:name w:val="53_Litera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3Literae4">
    <w:name w:val="53_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3Literae5">
    <w:name w:val="53_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3LiteramitBetrag">
    <w:name w:val="53_Litera_mit_Betrag"/>
    <w:basedOn w:val="52ZiffermitBetrag"/>
    <w:semiHidden/>
    <w:rsid w:val="00EC79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C79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Subliterae2">
    <w:name w:val="54_Sublitera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Subliterae4">
    <w:name w:val="54_Sub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Subliterae5">
    <w:name w:val="54_Sub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SubliteramitBetrag">
    <w:name w:val="54_Sublitera_mit_Betrag"/>
    <w:basedOn w:val="52ZiffermitBetrag"/>
    <w:semiHidden/>
    <w:rsid w:val="00EC79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aStriche2">
    <w:name w:val="54a_Strich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aStriche3">
    <w:name w:val="54a_Strich_e3"/>
    <w:basedOn w:val="00LegStandard"/>
    <w:semiHidden/>
    <w:qFormat/>
    <w:rsid w:val="00EC7921"/>
    <w:pPr>
      <w:tabs>
        <w:tab w:val="right" w:pos="1191"/>
        <w:tab w:val="left" w:pos="1247"/>
      </w:tabs>
      <w:spacing w:before="40"/>
      <w:ind w:left="1247" w:hanging="1247"/>
    </w:pPr>
    <w:rPr>
      <w:rFonts w:eastAsiaTheme="minorEastAsia"/>
      <w:lang w:val="de-AT" w:eastAsia="de-AT"/>
    </w:rPr>
  </w:style>
  <w:style w:type="paragraph" w:customStyle="1" w:styleId="54aStriche4">
    <w:name w:val="54a_Strich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aStriche5">
    <w:name w:val="54a_Strich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aStriche6">
    <w:name w:val="54a_Strich_e6"/>
    <w:basedOn w:val="00LegStandard"/>
    <w:semiHidden/>
    <w:rsid w:val="00EC7921"/>
    <w:pPr>
      <w:tabs>
        <w:tab w:val="right" w:pos="2268"/>
        <w:tab w:val="left" w:pos="2325"/>
      </w:tabs>
      <w:spacing w:before="40"/>
      <w:ind w:left="2325" w:hanging="2325"/>
    </w:pPr>
    <w:rPr>
      <w:rFonts w:eastAsiaTheme="minorEastAsia"/>
      <w:lang w:val="de-AT" w:eastAsia="de-AT"/>
    </w:rPr>
  </w:style>
  <w:style w:type="paragraph" w:customStyle="1" w:styleId="54aStriche7">
    <w:name w:val="54a_Strich_e7"/>
    <w:basedOn w:val="00LegStandard"/>
    <w:semiHidden/>
    <w:rsid w:val="00EC7921"/>
    <w:pPr>
      <w:tabs>
        <w:tab w:val="right" w:pos="2608"/>
        <w:tab w:val="left" w:pos="2665"/>
      </w:tabs>
      <w:spacing w:before="40"/>
      <w:ind w:left="2665" w:hanging="2665"/>
    </w:pPr>
    <w:rPr>
      <w:rFonts w:eastAsiaTheme="minorEastAsia"/>
      <w:lang w:val="de-AT" w:eastAsia="de-AT"/>
    </w:rPr>
  </w:style>
  <w:style w:type="paragraph" w:customStyle="1" w:styleId="54aTSubliteramitBetragTGUE">
    <w:name w:val="54aT_Sublitera_mit_Betrag_TGUE"/>
    <w:basedOn w:val="54SubliteramitBetrag"/>
    <w:semiHidden/>
    <w:rsid w:val="00EC7921"/>
    <w:pPr>
      <w:tabs>
        <w:tab w:val="clear" w:pos="6663"/>
        <w:tab w:val="clear" w:pos="8505"/>
        <w:tab w:val="right" w:leader="dot" w:pos="4678"/>
        <w:tab w:val="right" w:leader="dot" w:pos="6521"/>
      </w:tabs>
    </w:pPr>
  </w:style>
  <w:style w:type="paragraph" w:customStyle="1" w:styleId="57SchlussteilLit">
    <w:name w:val="57_SchlussteilLit"/>
    <w:basedOn w:val="00LegStandard"/>
    <w:next w:val="51Abs"/>
    <w:semiHidden/>
    <w:rsid w:val="00EC7921"/>
    <w:pPr>
      <w:spacing w:before="40"/>
      <w:ind w:left="907"/>
    </w:pPr>
    <w:rPr>
      <w:rFonts w:eastAsiaTheme="minorEastAsia"/>
      <w:lang w:val="de-AT" w:eastAsia="de-AT"/>
    </w:rPr>
  </w:style>
  <w:style w:type="paragraph" w:customStyle="1" w:styleId="61TabText">
    <w:name w:val="61_TabText"/>
    <w:basedOn w:val="00LegStandard"/>
    <w:rsid w:val="00EC7921"/>
    <w:pPr>
      <w:jc w:val="left"/>
    </w:pPr>
    <w:rPr>
      <w:rFonts w:eastAsiaTheme="minorEastAsia"/>
      <w:lang w:val="de-AT" w:eastAsia="de-AT"/>
    </w:rPr>
  </w:style>
  <w:style w:type="paragraph" w:customStyle="1" w:styleId="61aTabTextRechtsb">
    <w:name w:val="61a_TabTextRechtsb"/>
    <w:basedOn w:val="61TabText"/>
    <w:rsid w:val="00EC7921"/>
    <w:pPr>
      <w:jc w:val="right"/>
    </w:pPr>
  </w:style>
  <w:style w:type="paragraph" w:customStyle="1" w:styleId="61bTabTextZentriert">
    <w:name w:val="61b_TabTextZentriert"/>
    <w:basedOn w:val="61TabText"/>
    <w:rsid w:val="00EC7921"/>
    <w:pPr>
      <w:jc w:val="center"/>
    </w:pPr>
  </w:style>
  <w:style w:type="paragraph" w:customStyle="1" w:styleId="61cTabTextBlock">
    <w:name w:val="61c_TabTextBlock"/>
    <w:basedOn w:val="61TabText"/>
    <w:rsid w:val="00EC7921"/>
    <w:pPr>
      <w:jc w:val="both"/>
    </w:pPr>
  </w:style>
  <w:style w:type="paragraph" w:customStyle="1" w:styleId="62Kopfzeile">
    <w:name w:val="62_Kopfzeile"/>
    <w:basedOn w:val="51Abs"/>
    <w:rsid w:val="00EC7921"/>
    <w:pPr>
      <w:tabs>
        <w:tab w:val="center" w:pos="4253"/>
        <w:tab w:val="right" w:pos="8505"/>
      </w:tabs>
      <w:ind w:firstLine="0"/>
    </w:pPr>
    <w:rPr>
      <w:rFonts w:eastAsiaTheme="minorEastAsia"/>
      <w:lang w:val="de-AT" w:eastAsia="de-AT"/>
    </w:rPr>
  </w:style>
  <w:style w:type="paragraph" w:customStyle="1" w:styleId="65FNText">
    <w:name w:val="65_FN_Text"/>
    <w:basedOn w:val="00LegStandard"/>
    <w:rsid w:val="00EC7921"/>
    <w:rPr>
      <w:rFonts w:eastAsiaTheme="minorEastAsia"/>
      <w:sz w:val="18"/>
      <w:lang w:val="de-AT" w:eastAsia="de-AT"/>
    </w:rPr>
  </w:style>
  <w:style w:type="paragraph" w:customStyle="1" w:styleId="63Fuzeile">
    <w:name w:val="63_Fußzeile"/>
    <w:basedOn w:val="65FNText"/>
    <w:rsid w:val="00EC7921"/>
    <w:pPr>
      <w:tabs>
        <w:tab w:val="center" w:pos="4253"/>
        <w:tab w:val="right" w:pos="8505"/>
      </w:tabs>
    </w:pPr>
  </w:style>
  <w:style w:type="character" w:customStyle="1" w:styleId="66FNZeichen">
    <w:name w:val="66_FN_Zeichen"/>
    <w:rsid w:val="00EC7921"/>
    <w:rPr>
      <w:sz w:val="20"/>
      <w:vertAlign w:val="superscript"/>
    </w:rPr>
  </w:style>
  <w:style w:type="paragraph" w:customStyle="1" w:styleId="69UnterschrM">
    <w:name w:val="69_UnterschrM"/>
    <w:basedOn w:val="68UnterschrL"/>
    <w:rsid w:val="00EC7921"/>
    <w:pPr>
      <w:jc w:val="center"/>
    </w:pPr>
    <w:rPr>
      <w:rFonts w:eastAsiaTheme="minorEastAsia"/>
      <w:lang w:val="de-AT" w:eastAsia="de-AT"/>
    </w:rPr>
  </w:style>
  <w:style w:type="paragraph" w:customStyle="1" w:styleId="81ErlUeberschrZ">
    <w:name w:val="81_ErlUeberschrZ"/>
    <w:basedOn w:val="00LegStandard"/>
    <w:next w:val="83ErlText"/>
    <w:rsid w:val="00EC7921"/>
    <w:pPr>
      <w:keepNext/>
      <w:spacing w:before="320"/>
      <w:jc w:val="center"/>
      <w:outlineLvl w:val="0"/>
    </w:pPr>
    <w:rPr>
      <w:rFonts w:eastAsiaTheme="minorEastAsia"/>
      <w:b/>
      <w:sz w:val="22"/>
      <w:lang w:val="de-AT" w:eastAsia="de-AT"/>
    </w:rPr>
  </w:style>
  <w:style w:type="paragraph" w:customStyle="1" w:styleId="82ErlUeberschrL">
    <w:name w:val="82_ErlUeberschrL"/>
    <w:basedOn w:val="00LegStandard"/>
    <w:next w:val="83ErlText"/>
    <w:rsid w:val="00EC7921"/>
    <w:pPr>
      <w:keepNext/>
      <w:spacing w:before="80"/>
      <w:outlineLvl w:val="1"/>
    </w:pPr>
    <w:rPr>
      <w:rFonts w:eastAsiaTheme="minorEastAsia"/>
      <w:b/>
      <w:lang w:val="de-AT" w:eastAsia="de-AT"/>
    </w:rPr>
  </w:style>
  <w:style w:type="paragraph" w:customStyle="1" w:styleId="83ErlText">
    <w:name w:val="83_ErlText"/>
    <w:basedOn w:val="00LegStandard"/>
    <w:rsid w:val="00EC7921"/>
    <w:pPr>
      <w:spacing w:before="80"/>
    </w:pPr>
    <w:rPr>
      <w:rFonts w:eastAsiaTheme="minorEastAsia"/>
      <w:lang w:val="de-AT" w:eastAsia="de-AT"/>
    </w:rPr>
  </w:style>
  <w:style w:type="paragraph" w:customStyle="1" w:styleId="85ErlAufzaehlg">
    <w:name w:val="85_ErlAufzaehlg"/>
    <w:basedOn w:val="83ErlText"/>
    <w:rsid w:val="00EC7921"/>
    <w:pPr>
      <w:tabs>
        <w:tab w:val="left" w:pos="397"/>
      </w:tabs>
      <w:ind w:left="397" w:hanging="397"/>
    </w:pPr>
  </w:style>
  <w:style w:type="paragraph" w:customStyle="1" w:styleId="89TGUEUeberschrSpalte">
    <w:name w:val="89_TGUE_UeberschrSpalte"/>
    <w:basedOn w:val="00LegStandard"/>
    <w:rsid w:val="00EC7921"/>
    <w:pPr>
      <w:keepNext/>
      <w:spacing w:before="80"/>
      <w:jc w:val="center"/>
    </w:pPr>
    <w:rPr>
      <w:rFonts w:eastAsiaTheme="minorEastAsia"/>
      <w:b/>
      <w:lang w:val="de-AT" w:eastAsia="de-AT"/>
    </w:rPr>
  </w:style>
  <w:style w:type="character" w:customStyle="1" w:styleId="990Fehler">
    <w:name w:val="990_Fehler"/>
    <w:basedOn w:val="Absatz-Standardschriftart"/>
    <w:semiHidden/>
    <w:locked/>
    <w:rsid w:val="00EC7921"/>
    <w:rPr>
      <w:rFonts w:cs="Times New Roman"/>
      <w:color w:val="FF0000"/>
    </w:rPr>
  </w:style>
  <w:style w:type="character" w:customStyle="1" w:styleId="992bNormalundFett">
    <w:name w:val="992b_Normal_und_Fett"/>
    <w:basedOn w:val="992Normal"/>
    <w:rsid w:val="00EC7921"/>
    <w:rPr>
      <w:rFonts w:cs="Times New Roman"/>
      <w:b/>
      <w:vertAlign w:val="baseline"/>
    </w:rPr>
  </w:style>
  <w:style w:type="character" w:customStyle="1" w:styleId="994Kursiv">
    <w:name w:val="994_Kursiv"/>
    <w:rsid w:val="00EC7921"/>
    <w:rPr>
      <w:i/>
    </w:rPr>
  </w:style>
  <w:style w:type="character" w:customStyle="1" w:styleId="995Unterstrichen">
    <w:name w:val="995_Unterstrichen"/>
    <w:rsid w:val="00EC7921"/>
    <w:rPr>
      <w:u w:val="single"/>
    </w:rPr>
  </w:style>
  <w:style w:type="character" w:customStyle="1" w:styleId="996Gesperrt">
    <w:name w:val="996_Gesperrt"/>
    <w:rsid w:val="00EC7921"/>
    <w:rPr>
      <w:spacing w:val="26"/>
    </w:rPr>
  </w:style>
  <w:style w:type="character" w:customStyle="1" w:styleId="997Hoch">
    <w:name w:val="997_Hoch"/>
    <w:rsid w:val="00EC7921"/>
    <w:rPr>
      <w:vertAlign w:val="superscript"/>
    </w:rPr>
  </w:style>
  <w:style w:type="character" w:customStyle="1" w:styleId="998Tief">
    <w:name w:val="998_Tief"/>
    <w:rsid w:val="00EC7921"/>
    <w:rPr>
      <w:vertAlign w:val="subscript"/>
    </w:rPr>
  </w:style>
  <w:style w:type="character" w:customStyle="1" w:styleId="999FettundKursiv">
    <w:name w:val="999_Fett_und_Kursiv"/>
    <w:basedOn w:val="Absatz-Standardschriftart"/>
    <w:rsid w:val="00EC7921"/>
    <w:rPr>
      <w:rFonts w:cs="Times New Roman"/>
      <w:b/>
      <w:i/>
    </w:rPr>
  </w:style>
  <w:style w:type="character" w:styleId="Endnotenzeichen">
    <w:name w:val="endnote reference"/>
    <w:basedOn w:val="Absatz-Standardschriftart"/>
    <w:uiPriority w:val="99"/>
    <w:rsid w:val="00EC7921"/>
    <w:rPr>
      <w:rFonts w:cs="Times New Roman"/>
      <w:sz w:val="20"/>
      <w:vertAlign w:val="baseline"/>
    </w:rPr>
  </w:style>
  <w:style w:type="character" w:styleId="Funotenzeichen">
    <w:name w:val="footnote reference"/>
    <w:basedOn w:val="Absatz-Standardschriftart"/>
    <w:uiPriority w:val="99"/>
    <w:rsid w:val="00EC7921"/>
    <w:rPr>
      <w:rFonts w:cs="Times New Roman"/>
      <w:sz w:val="20"/>
      <w:vertAlign w:val="baseline"/>
    </w:rPr>
  </w:style>
  <w:style w:type="character" w:styleId="Kommentarzeichen">
    <w:name w:val="annotation reference"/>
    <w:basedOn w:val="Absatz-Standardschriftart"/>
    <w:uiPriority w:val="99"/>
    <w:semiHidden/>
    <w:rsid w:val="00EC7921"/>
    <w:rPr>
      <w:rFonts w:cs="Times New Roman"/>
      <w:color w:val="FF0000"/>
      <w:sz w:val="16"/>
      <w:szCs w:val="16"/>
    </w:rPr>
  </w:style>
  <w:style w:type="paragraph" w:customStyle="1" w:styleId="PDAntragsformel">
    <w:name w:val="PD_Antragsformel"/>
    <w:basedOn w:val="Standard"/>
    <w:rsid w:val="00EC7921"/>
    <w:pPr>
      <w:spacing w:before="280" w:line="220" w:lineRule="exact"/>
      <w:jc w:val="both"/>
    </w:pPr>
    <w:rPr>
      <w:rFonts w:eastAsiaTheme="minorEastAsia"/>
      <w:color w:val="000000"/>
      <w:sz w:val="20"/>
      <w:szCs w:val="20"/>
      <w:lang w:val="de-AT" w:eastAsia="en-US"/>
    </w:rPr>
  </w:style>
  <w:style w:type="paragraph" w:customStyle="1" w:styleId="PDAllonge">
    <w:name w:val="PD_Allonge"/>
    <w:basedOn w:val="PDAntragsformel"/>
    <w:rsid w:val="00EC7921"/>
    <w:pPr>
      <w:spacing w:after="200" w:line="240" w:lineRule="auto"/>
      <w:jc w:val="center"/>
    </w:pPr>
    <w:rPr>
      <w:sz w:val="28"/>
    </w:rPr>
  </w:style>
  <w:style w:type="paragraph" w:customStyle="1" w:styleId="PDAllongeB">
    <w:name w:val="PD_Allonge_B"/>
    <w:basedOn w:val="PDAllonge"/>
    <w:rsid w:val="00EC7921"/>
    <w:pPr>
      <w:jc w:val="both"/>
    </w:pPr>
  </w:style>
  <w:style w:type="paragraph" w:customStyle="1" w:styleId="PDAllongeL">
    <w:name w:val="PD_Allonge_L"/>
    <w:basedOn w:val="PDAllonge"/>
    <w:rsid w:val="00EC7921"/>
    <w:pPr>
      <w:jc w:val="left"/>
    </w:pPr>
  </w:style>
  <w:style w:type="paragraph" w:customStyle="1" w:styleId="PDBrief">
    <w:name w:val="PD_Brief"/>
    <w:basedOn w:val="00LegStandard"/>
    <w:rsid w:val="00EC7921"/>
    <w:pPr>
      <w:spacing w:before="80" w:line="240" w:lineRule="auto"/>
    </w:pPr>
    <w:rPr>
      <w:rFonts w:eastAsiaTheme="minorEastAsia"/>
      <w:sz w:val="22"/>
      <w:lang w:val="de-AT"/>
    </w:rPr>
  </w:style>
  <w:style w:type="paragraph" w:customStyle="1" w:styleId="PDDatum">
    <w:name w:val="PD_Datum"/>
    <w:basedOn w:val="PDAntragsformel"/>
    <w:next w:val="Standard"/>
    <w:rsid w:val="00EC7921"/>
  </w:style>
  <w:style w:type="paragraph" w:customStyle="1" w:styleId="PDEntschliessung">
    <w:name w:val="PD_Entschliessung"/>
    <w:basedOn w:val="00LegStandard"/>
    <w:rsid w:val="00EC7921"/>
    <w:pPr>
      <w:spacing w:before="160"/>
    </w:pPr>
    <w:rPr>
      <w:rFonts w:eastAsiaTheme="minorEastAsia"/>
      <w:b/>
      <w:sz w:val="22"/>
      <w:lang w:val="de-AT" w:eastAsia="en-US"/>
    </w:rPr>
  </w:style>
  <w:style w:type="paragraph" w:customStyle="1" w:styleId="PDK1">
    <w:name w:val="PD_K1"/>
    <w:next w:val="PDK1Ausg"/>
    <w:rsid w:val="00EC7921"/>
    <w:pPr>
      <w:pBdr>
        <w:bottom w:val="single" w:sz="12" w:space="1" w:color="auto"/>
      </w:pBdr>
      <w:spacing w:after="0" w:line="240" w:lineRule="auto"/>
      <w:jc w:val="center"/>
    </w:pPr>
    <w:rPr>
      <w:rFonts w:ascii="Times New Roman" w:eastAsiaTheme="minorEastAsia" w:hAnsi="Times New Roman" w:cs="Times New Roman"/>
      <w:b/>
      <w:noProof/>
      <w:color w:val="000000" w:themeColor="text1"/>
      <w:spacing w:val="-8"/>
      <w:sz w:val="24"/>
      <w:szCs w:val="20"/>
    </w:rPr>
  </w:style>
  <w:style w:type="paragraph" w:customStyle="1" w:styleId="PDK1Anlage">
    <w:name w:val="PD_K1Anlage"/>
    <w:basedOn w:val="PDK1"/>
    <w:next w:val="PDK1Ausg"/>
    <w:rsid w:val="00EC7921"/>
    <w:pPr>
      <w:pBdr>
        <w:bottom w:val="none" w:sz="0" w:space="0" w:color="auto"/>
      </w:pBdr>
      <w:jc w:val="right"/>
    </w:pPr>
  </w:style>
  <w:style w:type="paragraph" w:customStyle="1" w:styleId="PDK1Ausg">
    <w:name w:val="PD_K1Ausg"/>
    <w:next w:val="Standard"/>
    <w:rsid w:val="00EC7921"/>
    <w:pPr>
      <w:spacing w:before="1285" w:after="540" w:line="240" w:lineRule="auto"/>
    </w:pPr>
    <w:rPr>
      <w:rFonts w:ascii="Times New Roman" w:eastAsiaTheme="minorEastAsia" w:hAnsi="Times New Roman" w:cs="Times New Roman"/>
      <w:b/>
      <w:noProof/>
      <w:color w:val="000000" w:themeColor="text1"/>
      <w:szCs w:val="20"/>
    </w:rPr>
  </w:style>
  <w:style w:type="paragraph" w:customStyle="1" w:styleId="PDK2">
    <w:name w:val="PD_K2"/>
    <w:basedOn w:val="PDK1"/>
    <w:next w:val="Standard"/>
    <w:rsid w:val="00EC7921"/>
    <w:pPr>
      <w:pBdr>
        <w:bottom w:val="none" w:sz="0" w:space="0" w:color="auto"/>
      </w:pBdr>
      <w:spacing w:after="227"/>
      <w:jc w:val="left"/>
    </w:pPr>
    <w:rPr>
      <w:spacing w:val="0"/>
      <w:sz w:val="44"/>
    </w:rPr>
  </w:style>
  <w:style w:type="paragraph" w:customStyle="1" w:styleId="PDK3">
    <w:name w:val="PD_K3"/>
    <w:basedOn w:val="PDK2"/>
    <w:next w:val="PDVorlage"/>
    <w:rsid w:val="00EC7921"/>
    <w:pPr>
      <w:spacing w:after="400"/>
    </w:pPr>
    <w:rPr>
      <w:sz w:val="36"/>
    </w:rPr>
  </w:style>
  <w:style w:type="paragraph" w:customStyle="1" w:styleId="PDK4">
    <w:name w:val="PD_K4"/>
    <w:basedOn w:val="PDK3"/>
    <w:rsid w:val="00EC7921"/>
    <w:pPr>
      <w:spacing w:after="120"/>
    </w:pPr>
    <w:rPr>
      <w:sz w:val="26"/>
    </w:rPr>
  </w:style>
  <w:style w:type="paragraph" w:customStyle="1" w:styleId="PDKopfzeile">
    <w:name w:val="PD_Kopfzeile"/>
    <w:basedOn w:val="51Abs"/>
    <w:rsid w:val="00EC7921"/>
    <w:pPr>
      <w:tabs>
        <w:tab w:val="center" w:pos="4253"/>
        <w:tab w:val="right" w:pos="8505"/>
      </w:tabs>
    </w:pPr>
    <w:rPr>
      <w:rFonts w:eastAsiaTheme="minorEastAsia"/>
      <w:lang w:val="de-AT"/>
    </w:rPr>
  </w:style>
  <w:style w:type="paragraph" w:customStyle="1" w:styleId="PDU1">
    <w:name w:val="PD_U1"/>
    <w:basedOn w:val="00LegStandard"/>
    <w:next w:val="Standard"/>
    <w:rsid w:val="00EC7921"/>
    <w:pPr>
      <w:tabs>
        <w:tab w:val="center" w:pos="2126"/>
        <w:tab w:val="center" w:pos="6379"/>
      </w:tabs>
      <w:spacing w:before="440"/>
    </w:pPr>
    <w:rPr>
      <w:rFonts w:eastAsiaTheme="minorEastAsia"/>
      <w:b/>
      <w:lang w:val="de-AT"/>
    </w:rPr>
  </w:style>
  <w:style w:type="paragraph" w:customStyle="1" w:styleId="PDU2">
    <w:name w:val="PD_U2"/>
    <w:basedOn w:val="PDU1"/>
    <w:rsid w:val="00EC7921"/>
    <w:pPr>
      <w:spacing w:before="100"/>
    </w:pPr>
    <w:rPr>
      <w:b w:val="0"/>
      <w:sz w:val="18"/>
    </w:rPr>
  </w:style>
  <w:style w:type="paragraph" w:customStyle="1" w:styleId="PDU3">
    <w:name w:val="PD_U3"/>
    <w:basedOn w:val="PDU2"/>
    <w:rsid w:val="00EC7921"/>
    <w:pPr>
      <w:tabs>
        <w:tab w:val="clear" w:pos="2126"/>
        <w:tab w:val="clear" w:pos="6379"/>
        <w:tab w:val="center" w:pos="4536"/>
      </w:tabs>
      <w:jc w:val="center"/>
    </w:pPr>
  </w:style>
  <w:style w:type="paragraph" w:customStyle="1" w:styleId="PDVorlage">
    <w:name w:val="PD_Vorlage"/>
    <w:basedOn w:val="11Titel"/>
    <w:next w:val="Standard"/>
    <w:rsid w:val="00EC7921"/>
    <w:pPr>
      <w:spacing w:before="0" w:after="360"/>
    </w:pPr>
    <w:rPr>
      <w:lang w:eastAsia="en-US"/>
    </w:rPr>
  </w:style>
  <w:style w:type="paragraph" w:customStyle="1" w:styleId="57Schlussteile1">
    <w:name w:val="57_Schlussteil_e1"/>
    <w:basedOn w:val="00LegStandard"/>
    <w:next w:val="51Abs"/>
    <w:semiHidden/>
    <w:rsid w:val="00EC7921"/>
    <w:pPr>
      <w:spacing w:before="40"/>
      <w:ind w:left="454"/>
    </w:pPr>
    <w:rPr>
      <w:rFonts w:eastAsiaTheme="minorEastAsia"/>
    </w:rPr>
  </w:style>
  <w:style w:type="paragraph" w:customStyle="1" w:styleId="57Schlussteile4">
    <w:name w:val="57_Schlussteil_e4"/>
    <w:basedOn w:val="00LegStandard"/>
    <w:next w:val="51Abs"/>
    <w:semiHidden/>
    <w:rsid w:val="00EC7921"/>
    <w:pPr>
      <w:spacing w:before="40"/>
      <w:ind w:left="1247"/>
    </w:pPr>
    <w:rPr>
      <w:rFonts w:eastAsiaTheme="minorEastAsia"/>
    </w:rPr>
  </w:style>
  <w:style w:type="paragraph" w:customStyle="1" w:styleId="57Schlussteile5">
    <w:name w:val="57_Schlussteil_e5"/>
    <w:basedOn w:val="00LegStandard"/>
    <w:next w:val="51Abs"/>
    <w:semiHidden/>
    <w:rsid w:val="00EC7921"/>
    <w:pPr>
      <w:spacing w:before="40"/>
      <w:ind w:left="1644"/>
    </w:pPr>
    <w:rPr>
      <w:rFonts w:eastAsiaTheme="minorEastAsia"/>
    </w:rPr>
  </w:style>
  <w:style w:type="paragraph" w:customStyle="1" w:styleId="99PreformattedText">
    <w:name w:val="99_PreformattedText"/>
    <w:rsid w:val="00EC7921"/>
    <w:pPr>
      <w:spacing w:after="0" w:line="240" w:lineRule="auto"/>
    </w:pPr>
    <w:rPr>
      <w:rFonts w:ascii="Courier New" w:eastAsiaTheme="minorEastAsia" w:hAnsi="Courier New" w:cs="Times New Roman"/>
      <w:color w:val="000000"/>
      <w:sz w:val="20"/>
      <w:szCs w:val="20"/>
      <w:lang w:eastAsia="de-AT"/>
    </w:rPr>
  </w:style>
  <w:style w:type="paragraph" w:customStyle="1" w:styleId="62KopfzeileQuer">
    <w:name w:val="62_KopfzeileQuer"/>
    <w:basedOn w:val="51Abs"/>
    <w:rsid w:val="00EC7921"/>
    <w:pPr>
      <w:tabs>
        <w:tab w:val="center" w:pos="6719"/>
        <w:tab w:val="right" w:pos="13438"/>
      </w:tabs>
      <w:ind w:firstLine="0"/>
    </w:pPr>
    <w:rPr>
      <w:rFonts w:eastAsiaTheme="minorEastAsia"/>
      <w:lang w:val="de-AT" w:eastAsia="de-AT"/>
    </w:rPr>
  </w:style>
  <w:style w:type="paragraph" w:customStyle="1" w:styleId="63FuzeileQuer">
    <w:name w:val="63_FußzeileQuer"/>
    <w:basedOn w:val="65FNText"/>
    <w:rsid w:val="00EC7921"/>
    <w:pPr>
      <w:tabs>
        <w:tab w:val="center" w:pos="6719"/>
        <w:tab w:val="right" w:pos="13438"/>
      </w:tabs>
    </w:pPr>
  </w:style>
  <w:style w:type="paragraph" w:customStyle="1" w:styleId="32InhaltEintragEinzug">
    <w:name w:val="32_InhaltEintragEinzug"/>
    <w:basedOn w:val="32InhaltEintrag"/>
    <w:rsid w:val="00EC7921"/>
    <w:pPr>
      <w:tabs>
        <w:tab w:val="right" w:pos="1021"/>
        <w:tab w:val="left" w:pos="1191"/>
      </w:tabs>
      <w:ind w:left="1191" w:hanging="1191"/>
    </w:pPr>
    <w:rPr>
      <w:rFonts w:eastAsiaTheme="minorEastAsia"/>
    </w:rPr>
  </w:style>
  <w:style w:type="paragraph" w:customStyle="1" w:styleId="52Aufzaehle1Ziffer">
    <w:name w:val="52_Aufzaehl_e1_Ziffer"/>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ZiffermitBetrag">
    <w:name w:val="52_Aufzaeh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ZiffermitBetragTGUE">
    <w:name w:val="52_Aufzaehl_e1_Ziffer_mit_Betrag_TGUE"/>
    <w:basedOn w:val="52Aufzaehle1ZiffermitBetrag"/>
    <w:rsid w:val="00EC7921"/>
    <w:pPr>
      <w:tabs>
        <w:tab w:val="clear" w:pos="6663"/>
        <w:tab w:val="clear" w:pos="8505"/>
        <w:tab w:val="right" w:leader="dot" w:pos="4678"/>
        <w:tab w:val="right" w:leader="dot" w:pos="6521"/>
      </w:tabs>
    </w:pPr>
  </w:style>
  <w:style w:type="paragraph" w:customStyle="1" w:styleId="52Aufzaehle2Lit">
    <w:name w:val="52_Aufzaehl_e2_Lit"/>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LitmitBetrag">
    <w:name w:val="52_Aufzaehl_e2_Lit_mit_Betrag"/>
    <w:basedOn w:val="52Aufzaehle1ZiffermitBetrag"/>
    <w:rsid w:val="00EC79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C79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SublitmitBetrag">
    <w:name w:val="52_Aufzaehl_e3_Sublit_mit_Betrag"/>
    <w:basedOn w:val="52Aufzaehle1ZiffermitBetrag"/>
    <w:rsid w:val="00EC79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C79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StrichmitBetrag">
    <w:name w:val="52_Aufzaehl_e4_Strich_mit_Betrag"/>
    <w:basedOn w:val="52Aufzaehle1ZiffermitBetrag"/>
    <w:rsid w:val="00EC79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C79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5StrichmitBetrag">
    <w:name w:val="52_Aufzaehl_e5_Strich_mit_Betrag"/>
    <w:basedOn w:val="52Aufzaehle1ZiffermitBetrag"/>
    <w:rsid w:val="00EC79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C792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6StrichmitBetrag">
    <w:name w:val="52_Aufzaehl_e6_Strich_mit_Betrag"/>
    <w:basedOn w:val="52Aufzaehle1ZiffermitBetrag"/>
    <w:rsid w:val="00EC79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C792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2Aufzaehle7StrichmitBetrag">
    <w:name w:val="52_Aufzaehl_e7_Strich_mit_Betrag"/>
    <w:basedOn w:val="52Aufzaehle1ZiffermitBetrag"/>
    <w:rsid w:val="00EC79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C792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EC7921"/>
    <w:pPr>
      <w:spacing w:before="40"/>
      <w:ind w:left="454"/>
    </w:pPr>
    <w:rPr>
      <w:rFonts w:eastAsiaTheme="minorEastAsia"/>
    </w:rPr>
  </w:style>
  <w:style w:type="paragraph" w:customStyle="1" w:styleId="58Schlussteile05mitBetrag">
    <w:name w:val="58_Schlussteil_e0.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rFonts w:eastAsiaTheme="minorEastAsia"/>
      <w:lang w:val="de-AT" w:eastAsia="de-AT"/>
    </w:rPr>
  </w:style>
  <w:style w:type="paragraph" w:customStyle="1" w:styleId="58Schlussteile05mitBetragTGUE">
    <w:name w:val="58_Schlussteil_e0.5_mit_Betrag_TGUE"/>
    <w:basedOn w:val="58Schlussteile05mitBetrag"/>
    <w:rsid w:val="00EC792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EC7921"/>
    <w:pPr>
      <w:spacing w:before="40"/>
    </w:pPr>
    <w:rPr>
      <w:rFonts w:eastAsiaTheme="minorEastAsia"/>
      <w:lang w:val="de-AT" w:eastAsia="de-AT"/>
    </w:rPr>
  </w:style>
  <w:style w:type="paragraph" w:customStyle="1" w:styleId="58Schlussteile0AbsmitBetrag">
    <w:name w:val="58_Schlussteil_e0_Abs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AbsmitBetragTGUE">
    <w:name w:val="58_Schlussteil_e0_Abs_mit_Betrag_TGUE"/>
    <w:basedOn w:val="58Schlussteile0AbsmitBetrag"/>
    <w:rsid w:val="00EC79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EC7921"/>
    <w:pPr>
      <w:spacing w:before="40"/>
      <w:ind w:left="680"/>
    </w:pPr>
    <w:rPr>
      <w:rFonts w:eastAsiaTheme="minorEastAsia"/>
      <w:lang w:val="de-AT" w:eastAsia="de-AT"/>
    </w:rPr>
  </w:style>
  <w:style w:type="paragraph" w:customStyle="1" w:styleId="58Schlussteile1ZiffermitBetrag">
    <w:name w:val="58_Schlusstei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ZiffermitBetragTGUE">
    <w:name w:val="58_Schlussteil_e1_Ziffer_mit_Betrag_TGUE"/>
    <w:basedOn w:val="58Schlussteile1ZiffermitBetrag"/>
    <w:rsid w:val="00EC79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EC7921"/>
    <w:pPr>
      <w:spacing w:before="40"/>
      <w:ind w:left="907"/>
    </w:pPr>
    <w:rPr>
      <w:rFonts w:eastAsiaTheme="minorEastAsia"/>
      <w:lang w:val="de-AT" w:eastAsia="de-AT"/>
    </w:rPr>
  </w:style>
  <w:style w:type="paragraph" w:customStyle="1" w:styleId="58Schlussteile2LitmitBetrag">
    <w:name w:val="58_Schlussteil_e2_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LitmitBetragTGUE">
    <w:name w:val="58_Schlussteil_e2_Lit_mit_Betrag_TGUE"/>
    <w:basedOn w:val="58Schlussteile2LitmitBetrag"/>
    <w:rsid w:val="00EC79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EC7921"/>
    <w:pPr>
      <w:spacing w:before="40"/>
      <w:ind w:left="1247"/>
    </w:pPr>
    <w:rPr>
      <w:rFonts w:eastAsiaTheme="minorEastAsia"/>
    </w:rPr>
  </w:style>
  <w:style w:type="paragraph" w:customStyle="1" w:styleId="58Schlussteile3SublitmitBetrag">
    <w:name w:val="58_Schlussteil_e3_Sub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SublitmitBetragTGUE">
    <w:name w:val="58_Schlussteil_e3_Sublit_mit_Betrag_TGUE"/>
    <w:basedOn w:val="58Schlussteile3SublitmitBetrag"/>
    <w:rsid w:val="00EC79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EC7921"/>
    <w:pPr>
      <w:spacing w:before="40"/>
      <w:ind w:left="1644"/>
    </w:pPr>
    <w:rPr>
      <w:rFonts w:eastAsiaTheme="minorEastAsia"/>
    </w:rPr>
  </w:style>
  <w:style w:type="paragraph" w:customStyle="1" w:styleId="58Schlussteile4StrichmitBetrag">
    <w:name w:val="58_Schlussteil_e4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StrichmitBetragTGUE">
    <w:name w:val="58_Schlussteil_e4_Strich_mit_Betrag_TGUE"/>
    <w:basedOn w:val="58Schlussteile4StrichmitBetrag"/>
    <w:rsid w:val="00EC79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EC7921"/>
    <w:pPr>
      <w:spacing w:before="40"/>
      <w:ind w:left="1985"/>
    </w:pPr>
    <w:rPr>
      <w:rFonts w:eastAsiaTheme="minorEastAsia"/>
    </w:rPr>
  </w:style>
  <w:style w:type="paragraph" w:customStyle="1" w:styleId="58Schlussteile5StrichmitBetrag">
    <w:name w:val="58_Schlussteil_e5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StrichmitBetragTGUE">
    <w:name w:val="58_Schlussteil_e5_Strich_mit_Betrag_TGUE"/>
    <w:basedOn w:val="58Schlussteile5StrichmitBetrag"/>
    <w:rsid w:val="00EC79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EC7921"/>
    <w:pPr>
      <w:spacing w:before="40"/>
      <w:ind w:left="2325"/>
    </w:pPr>
    <w:rPr>
      <w:rFonts w:eastAsiaTheme="minorEastAsia"/>
    </w:rPr>
  </w:style>
  <w:style w:type="paragraph" w:customStyle="1" w:styleId="58Schlussteile6StrichmitBetrag">
    <w:name w:val="58_Schlussteil_e6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StrichmitBetragTGUE">
    <w:name w:val="58_Schlussteil_e6_Strich_mit_Betrag_TGUE"/>
    <w:basedOn w:val="58Schlussteile6StrichmitBetrag"/>
    <w:rsid w:val="00EC79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EC7921"/>
    <w:pPr>
      <w:spacing w:before="40"/>
      <w:ind w:left="2665"/>
    </w:pPr>
    <w:rPr>
      <w:rFonts w:eastAsiaTheme="minorEastAsia"/>
    </w:rPr>
  </w:style>
  <w:style w:type="paragraph" w:customStyle="1" w:styleId="58Schlussteile7StrichmitBetrag">
    <w:name w:val="58_Schlussteil_e7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StrichmitBetragTGUE">
    <w:name w:val="58_Schlussteil_e7_Strich_mit_Betrag_TGUE"/>
    <w:basedOn w:val="58Schlussteile7StrichmitBetrag"/>
    <w:rsid w:val="00EC7921"/>
    <w:pPr>
      <w:tabs>
        <w:tab w:val="clear" w:pos="6663"/>
        <w:tab w:val="clear" w:pos="8505"/>
        <w:tab w:val="right" w:leader="dot" w:pos="4678"/>
        <w:tab w:val="right" w:leader="dot" w:pos="6521"/>
      </w:tabs>
    </w:pPr>
  </w:style>
  <w:style w:type="paragraph" w:customStyle="1" w:styleId="PDFuzeile">
    <w:name w:val="PD_Fußzeile"/>
    <w:basedOn w:val="Fuzeile"/>
    <w:rsid w:val="00EC7921"/>
    <w:pPr>
      <w:shd w:val="clear" w:color="auto" w:fill="CCCCCC"/>
      <w:spacing w:before="120"/>
      <w:jc w:val="center"/>
    </w:pPr>
    <w:rPr>
      <w:rFonts w:ascii="Times" w:eastAsiaTheme="minorEastAsia" w:hAnsi="Times"/>
      <w:b/>
      <w:color w:val="000000"/>
      <w:sz w:val="18"/>
      <w:szCs w:val="20"/>
      <w:lang w:val="de-AT"/>
    </w:rPr>
  </w:style>
  <w:style w:type="paragraph" w:customStyle="1" w:styleId="06UrheberZitat">
    <w:name w:val="06_UrheberZitat"/>
    <w:next w:val="11Titel"/>
    <w:locked/>
    <w:rsid w:val="00EC7921"/>
    <w:pPr>
      <w:spacing w:before="120" w:after="120" w:line="180" w:lineRule="exact"/>
      <w:jc w:val="center"/>
    </w:pPr>
    <w:rPr>
      <w:rFonts w:ascii="Times New Roman" w:eastAsiaTheme="minorEastAsia" w:hAnsi="Times New Roman" w:cs="Times New Roman"/>
      <w:color w:val="000000"/>
      <w:sz w:val="16"/>
      <w:szCs w:val="20"/>
      <w:lang w:eastAsia="de-AT"/>
    </w:rPr>
  </w:style>
  <w:style w:type="paragraph" w:customStyle="1" w:styleId="07Signaturhinweis">
    <w:name w:val="07_Signaturhinweis"/>
    <w:basedOn w:val="00LegStandard"/>
    <w:next w:val="04AusgabeDaten"/>
    <w:rsid w:val="00EC7921"/>
    <w:pPr>
      <w:spacing w:after="120"/>
    </w:pPr>
    <w:rPr>
      <w:rFonts w:ascii="Book Antiqua" w:eastAsiaTheme="minorEastAsia" w:hAnsi="Book Antiqua"/>
      <w:sz w:val="16"/>
      <w:lang w:val="de-AT" w:eastAsia="de-AT"/>
    </w:rPr>
  </w:style>
  <w:style w:type="paragraph" w:customStyle="1" w:styleId="52Aufzaehle1">
    <w:name w:val="52_Aufzaehl_e1"/>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mitBetrag">
    <w:name w:val="52_Aufzaeh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mitBetragTGUE">
    <w:name w:val="52_Aufzaehl_e1_mit_Betrag_TGUE"/>
    <w:basedOn w:val="52Aufzaehle1mitBetrag"/>
    <w:rsid w:val="00EC7921"/>
    <w:pPr>
      <w:tabs>
        <w:tab w:val="clear" w:pos="6663"/>
        <w:tab w:val="clear" w:pos="8505"/>
        <w:tab w:val="right" w:leader="dot" w:pos="4678"/>
        <w:tab w:val="right" w:leader="dot" w:pos="6521"/>
      </w:tabs>
    </w:pPr>
  </w:style>
  <w:style w:type="paragraph" w:customStyle="1" w:styleId="52Aufzaehle2">
    <w:name w:val="52_Aufzaehl_e2"/>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mitBetrag">
    <w:name w:val="52_Aufzaehl_e2_mit_Betrag"/>
    <w:basedOn w:val="52Aufzaehle1mitBetrag"/>
    <w:rsid w:val="00EC7921"/>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rsid w:val="00EC7921"/>
    <w:pPr>
      <w:tabs>
        <w:tab w:val="clear" w:pos="6663"/>
        <w:tab w:val="clear" w:pos="8505"/>
        <w:tab w:val="right" w:leader="dot" w:pos="4678"/>
        <w:tab w:val="right" w:leader="dot" w:pos="6521"/>
      </w:tabs>
    </w:pPr>
  </w:style>
  <w:style w:type="paragraph" w:customStyle="1" w:styleId="52Aufzaehle3">
    <w:name w:val="52_Aufzaehl_e3"/>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mitBetrag">
    <w:name w:val="52_Aufzaehl_e3_mit_Betrag"/>
    <w:basedOn w:val="52Aufzaehle1mitBetrag"/>
    <w:rsid w:val="00EC7921"/>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rsid w:val="00EC7921"/>
    <w:pPr>
      <w:tabs>
        <w:tab w:val="clear" w:pos="6663"/>
        <w:tab w:val="clear" w:pos="8505"/>
        <w:tab w:val="right" w:leader="dot" w:pos="4678"/>
        <w:tab w:val="right" w:leader="dot" w:pos="6521"/>
      </w:tabs>
    </w:pPr>
  </w:style>
  <w:style w:type="paragraph" w:customStyle="1" w:styleId="52Aufzaehle4">
    <w:name w:val="52_Aufzaehl_e4"/>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mitBetrag">
    <w:name w:val="52_Aufzaehl_e4_mit_Betrag"/>
    <w:basedOn w:val="52Aufzaehle1mitBetrag"/>
    <w:rsid w:val="00EC7921"/>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rsid w:val="00EC7921"/>
    <w:pPr>
      <w:tabs>
        <w:tab w:val="clear" w:pos="6663"/>
        <w:tab w:val="clear" w:pos="8505"/>
        <w:tab w:val="right" w:leader="dot" w:pos="4678"/>
        <w:tab w:val="right" w:leader="dot" w:pos="6521"/>
      </w:tabs>
    </w:pPr>
  </w:style>
  <w:style w:type="paragraph" w:customStyle="1" w:styleId="52Aufzaehle5">
    <w:name w:val="52_Aufzaehl_e5"/>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6">
    <w:name w:val="52_Aufzaehl_e6"/>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7">
    <w:name w:val="52_Aufzaehl_e7"/>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8Schlussteile0">
    <w:name w:val="58_Schlussteil_e0"/>
    <w:basedOn w:val="00LegStandard"/>
    <w:next w:val="51Abs"/>
    <w:rsid w:val="00EC7921"/>
    <w:pPr>
      <w:spacing w:before="40"/>
    </w:pPr>
    <w:rPr>
      <w:rFonts w:eastAsiaTheme="minorEastAsia"/>
      <w:lang w:val="de-AT" w:eastAsia="de-AT"/>
    </w:rPr>
  </w:style>
  <w:style w:type="paragraph" w:customStyle="1" w:styleId="58Schlussteile0mitBetrag">
    <w:name w:val="58_Schlussteil_e0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mitBetragTGUE">
    <w:name w:val="58_Schlussteil_e0_mit_Betrag_TGUE"/>
    <w:basedOn w:val="58Schlussteile0mitBetrag"/>
    <w:rsid w:val="00EC7921"/>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rsid w:val="00EC7921"/>
    <w:pPr>
      <w:spacing w:before="40"/>
      <w:ind w:left="680"/>
    </w:pPr>
    <w:rPr>
      <w:rFonts w:eastAsiaTheme="minorEastAsia"/>
      <w:lang w:val="de-AT" w:eastAsia="de-AT"/>
    </w:rPr>
  </w:style>
  <w:style w:type="paragraph" w:customStyle="1" w:styleId="58Schlussteile1mitBetrag">
    <w:name w:val="58_Schlusstei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mitBetragTGUE">
    <w:name w:val="58_Schlussteil_e1_mit_Betrag_TGUE"/>
    <w:basedOn w:val="58Schlussteile1mitBetrag"/>
    <w:rsid w:val="00EC7921"/>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rsid w:val="00EC7921"/>
    <w:pPr>
      <w:spacing w:before="40"/>
      <w:ind w:left="907"/>
    </w:pPr>
    <w:rPr>
      <w:rFonts w:eastAsiaTheme="minorEastAsia"/>
      <w:lang w:val="de-AT" w:eastAsia="de-AT"/>
    </w:rPr>
  </w:style>
  <w:style w:type="paragraph" w:customStyle="1" w:styleId="58Schlussteile2mitBetrag">
    <w:name w:val="58_Schlussteil_e2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mitBetragTGUE">
    <w:name w:val="58_Schlussteil_e2_mit_Betrag_TGUE"/>
    <w:basedOn w:val="58Schlussteile2mitBetrag"/>
    <w:rsid w:val="00EC7921"/>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rsid w:val="00EC7921"/>
    <w:pPr>
      <w:spacing w:before="40"/>
      <w:ind w:left="1247"/>
    </w:pPr>
    <w:rPr>
      <w:rFonts w:eastAsiaTheme="minorEastAsia"/>
    </w:rPr>
  </w:style>
  <w:style w:type="paragraph" w:customStyle="1" w:styleId="58Schlussteile3mitBetrag">
    <w:name w:val="58_Schlussteil_e3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mitBetragTGUE">
    <w:name w:val="58_Schlussteil_e3_mit_Betrag_TGUE"/>
    <w:basedOn w:val="58Schlussteile3mitBetrag"/>
    <w:rsid w:val="00EC7921"/>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rsid w:val="00EC7921"/>
    <w:pPr>
      <w:spacing w:before="40"/>
      <w:ind w:left="1644"/>
    </w:pPr>
    <w:rPr>
      <w:rFonts w:eastAsiaTheme="minorEastAsia"/>
    </w:rPr>
  </w:style>
  <w:style w:type="paragraph" w:customStyle="1" w:styleId="58Schlussteile4mitBetrag">
    <w:name w:val="58_Schlussteil_e4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mitBetragTGUE">
    <w:name w:val="58_Schlussteil_e4_mit_Betrag_TGUE"/>
    <w:basedOn w:val="58Schlussteile4mitBetrag"/>
    <w:rsid w:val="00EC7921"/>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rsid w:val="00EC7921"/>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rsid w:val="00EC7921"/>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rsid w:val="00EC7921"/>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rsid w:val="00EC7921"/>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rsid w:val="00EC7921"/>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rsid w:val="00EC7921"/>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rsid w:val="00EC7921"/>
    <w:pPr>
      <w:spacing w:before="40"/>
      <w:ind w:left="1985"/>
    </w:pPr>
    <w:rPr>
      <w:rFonts w:eastAsiaTheme="minorEastAsia"/>
    </w:rPr>
  </w:style>
  <w:style w:type="paragraph" w:customStyle="1" w:styleId="58Schlussteile5mitBetrag">
    <w:name w:val="58_Schlussteil_e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mitBetragTGUE">
    <w:name w:val="58_Schlussteil_e5_mit_Betrag_TGUE"/>
    <w:basedOn w:val="58Schlussteile5mitBetrag"/>
    <w:rsid w:val="00EC7921"/>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rsid w:val="00EC7921"/>
    <w:pPr>
      <w:spacing w:before="40"/>
      <w:ind w:left="2325"/>
    </w:pPr>
    <w:rPr>
      <w:rFonts w:eastAsiaTheme="minorEastAsia"/>
    </w:rPr>
  </w:style>
  <w:style w:type="paragraph" w:customStyle="1" w:styleId="58Schlussteile6mitBetrag">
    <w:name w:val="58_Schlussteil_e6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mitBetragTGUE">
    <w:name w:val="58_Schlussteil_e6_mit_Betrag_TGUE"/>
    <w:basedOn w:val="58Schlussteile6mitBetrag"/>
    <w:rsid w:val="00EC7921"/>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rsid w:val="00EC7921"/>
    <w:pPr>
      <w:spacing w:before="40"/>
      <w:ind w:left="2665"/>
    </w:pPr>
    <w:rPr>
      <w:rFonts w:eastAsiaTheme="minorEastAsia"/>
    </w:rPr>
  </w:style>
  <w:style w:type="paragraph" w:customStyle="1" w:styleId="58Schlussteile7mitBetrag">
    <w:name w:val="58_Schlussteil_e7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mitBetragTGUE">
    <w:name w:val="58_Schlussteil_e7_mit_Betrag_TGUE"/>
    <w:rsid w:val="00EC7921"/>
    <w:pPr>
      <w:widowControl w:val="0"/>
      <w:tabs>
        <w:tab w:val="right" w:pos="624"/>
        <w:tab w:val="left" w:pos="680"/>
        <w:tab w:val="right" w:leader="dot" w:pos="4678"/>
        <w:tab w:val="right" w:leader="dot" w:pos="6521"/>
      </w:tabs>
      <w:overflowPunct w:val="0"/>
      <w:autoSpaceDE w:val="0"/>
      <w:autoSpaceDN w:val="0"/>
      <w:adjustRightInd w:val="0"/>
      <w:spacing w:before="40" w:after="0" w:line="220" w:lineRule="exact"/>
      <w:ind w:left="2665" w:right="1066"/>
      <w:jc w:val="both"/>
      <w:textAlignment w:val="baseline"/>
    </w:pPr>
    <w:rPr>
      <w:rFonts w:ascii="Times New Roman" w:eastAsiaTheme="minorEastAsia" w:hAnsi="Times New Roman" w:cs="Times New Roman"/>
      <w:color w:val="000000"/>
      <w:sz w:val="20"/>
      <w:szCs w:val="20"/>
      <w:lang w:eastAsia="de-AT"/>
    </w:rPr>
  </w:style>
  <w:style w:type="paragraph" w:styleId="Sprechblasentext">
    <w:name w:val="Balloon Text"/>
    <w:basedOn w:val="Standard"/>
    <w:link w:val="SprechblasentextZchn"/>
    <w:uiPriority w:val="99"/>
    <w:semiHidden/>
    <w:unhideWhenUsed/>
    <w:rsid w:val="00EC7921"/>
    <w:rPr>
      <w:rFonts w:ascii="Tahoma" w:eastAsiaTheme="minorEastAsia" w:hAnsi="Tahoma" w:cs="Tahoma"/>
      <w:sz w:val="16"/>
      <w:szCs w:val="16"/>
      <w:lang w:val="de-AT" w:eastAsia="de-AT"/>
    </w:rPr>
  </w:style>
  <w:style w:type="character" w:customStyle="1" w:styleId="SprechblasentextZchn">
    <w:name w:val="Sprechblasentext Zchn"/>
    <w:basedOn w:val="Absatz-Standardschriftart"/>
    <w:link w:val="Sprechblasentext"/>
    <w:uiPriority w:val="99"/>
    <w:semiHidden/>
    <w:rsid w:val="00EC7921"/>
    <w:rPr>
      <w:rFonts w:ascii="Tahoma" w:eastAsiaTheme="minorEastAsia" w:hAnsi="Tahoma" w:cs="Tahoma"/>
      <w:sz w:val="16"/>
      <w:szCs w:val="16"/>
      <w:lang w:eastAsia="de-AT"/>
    </w:rPr>
  </w:style>
  <w:style w:type="paragraph" w:styleId="berarbeitung">
    <w:name w:val="Revision"/>
    <w:hidden/>
    <w:uiPriority w:val="99"/>
    <w:semiHidden/>
    <w:rsid w:val="00105733"/>
    <w:pPr>
      <w:spacing w:after="0"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1"/>
    <w:qFormat/>
    <w:rsid w:val="00EF6E9B"/>
    <w:rPr>
      <w:rFonts w:cs="Times New Roman"/>
      <w:b/>
    </w:rPr>
  </w:style>
  <w:style w:type="paragraph" w:styleId="Verzeichnis1">
    <w:name w:val="toc 1"/>
    <w:basedOn w:val="Standard"/>
    <w:next w:val="Standard"/>
    <w:autoRedefine/>
    <w:uiPriority w:val="39"/>
    <w:semiHidden/>
    <w:rsid w:val="00280082"/>
    <w:pPr>
      <w:tabs>
        <w:tab w:val="left" w:pos="284"/>
        <w:tab w:val="right" w:leader="dot" w:pos="7297"/>
      </w:tabs>
      <w:spacing w:after="156"/>
    </w:pPr>
    <w:rPr>
      <w:rFonts w:eastAsiaTheme="minorEastAsia"/>
      <w:color w:val="1F497D" w:themeColor="text2"/>
      <w:szCs w:val="20"/>
      <w:lang w:val="de-AT"/>
    </w:rPr>
  </w:style>
  <w:style w:type="paragraph" w:styleId="Kommentartext">
    <w:name w:val="annotation text"/>
    <w:basedOn w:val="Standard"/>
    <w:link w:val="KommentartextZchn"/>
    <w:uiPriority w:val="99"/>
    <w:semiHidden/>
    <w:unhideWhenUsed/>
    <w:rsid w:val="00280082"/>
    <w:rPr>
      <w:rFonts w:eastAsiaTheme="minorEastAsia"/>
      <w:color w:val="000000"/>
      <w:sz w:val="20"/>
      <w:szCs w:val="20"/>
      <w:lang w:val="de-AT"/>
    </w:rPr>
  </w:style>
  <w:style w:type="character" w:customStyle="1" w:styleId="KommentartextZchn">
    <w:name w:val="Kommentartext Zchn"/>
    <w:basedOn w:val="Absatz-Standardschriftart"/>
    <w:link w:val="Kommentartext"/>
    <w:uiPriority w:val="99"/>
    <w:semiHidden/>
    <w:rsid w:val="00280082"/>
    <w:rPr>
      <w:rFonts w:ascii="Times New Roman" w:eastAsiaTheme="minorEastAsia" w:hAnsi="Times New Roman"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eig.at" TargetMode="External"/><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998F-C5BB-4337-92DC-E949C53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16967</Words>
  <Characters>106895</Characters>
  <Application>Microsoft Office Word</Application>
  <DocSecurity>0</DocSecurity>
  <Lines>890</Lines>
  <Paragraphs>247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dc:creator>
  <cp:lastModifiedBy>Winkler Martina</cp:lastModifiedBy>
  <cp:revision>6</cp:revision>
  <cp:lastPrinted>2022-07-22T08:47:00Z</cp:lastPrinted>
  <dcterms:created xsi:type="dcterms:W3CDTF">2022-07-22T08:44:00Z</dcterms:created>
  <dcterms:modified xsi:type="dcterms:W3CDTF">2022-07-22T08:47:00Z</dcterms:modified>
</cp:coreProperties>
</file>